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53" w:rsidRDefault="006E7153" w:rsidP="006E7153">
      <w:pPr>
        <w:spacing w:before="105"/>
        <w:ind w:left="849" w:right="246"/>
        <w:jc w:val="center"/>
        <w:rPr>
          <w:rFonts w:ascii="Times New Roman" w:hAnsi="Times New Roman" w:cs="Times New Roman"/>
          <w:b/>
          <w:color w:val="464646"/>
          <w:spacing w:val="-2"/>
          <w:w w:val="60"/>
          <w:sz w:val="56"/>
        </w:rPr>
      </w:pPr>
      <w:r w:rsidRPr="00C40818">
        <w:rPr>
          <w:rFonts w:ascii="Times New Roman" w:hAnsi="Times New Roman" w:cs="Times New Roman"/>
          <w:b/>
          <w:color w:val="464646"/>
          <w:w w:val="60"/>
          <w:sz w:val="56"/>
        </w:rPr>
        <w:t>RICHLAND</w:t>
      </w:r>
      <w:r w:rsidRPr="00C40818">
        <w:rPr>
          <w:rFonts w:ascii="Times New Roman" w:hAnsi="Times New Roman" w:cs="Times New Roman"/>
          <w:b/>
          <w:color w:val="464646"/>
          <w:spacing w:val="60"/>
          <w:sz w:val="56"/>
        </w:rPr>
        <w:t xml:space="preserve"> </w:t>
      </w:r>
      <w:r w:rsidRPr="00C40818">
        <w:rPr>
          <w:rFonts w:ascii="Times New Roman" w:hAnsi="Times New Roman" w:cs="Times New Roman"/>
          <w:b/>
          <w:color w:val="464646"/>
          <w:w w:val="60"/>
          <w:sz w:val="56"/>
        </w:rPr>
        <w:t>COUNTY</w:t>
      </w:r>
      <w:r w:rsidRPr="00C40818">
        <w:rPr>
          <w:rFonts w:ascii="Times New Roman" w:hAnsi="Times New Roman" w:cs="Times New Roman"/>
          <w:b/>
          <w:color w:val="464646"/>
          <w:spacing w:val="28"/>
          <w:sz w:val="56"/>
        </w:rPr>
        <w:t xml:space="preserve"> </w:t>
      </w:r>
      <w:r w:rsidRPr="00C40818">
        <w:rPr>
          <w:rFonts w:ascii="Times New Roman" w:hAnsi="Times New Roman" w:cs="Times New Roman"/>
          <w:b/>
          <w:color w:val="464646"/>
          <w:spacing w:val="-2"/>
          <w:w w:val="60"/>
          <w:sz w:val="56"/>
        </w:rPr>
        <w:t>GOVERNMENT</w:t>
      </w:r>
    </w:p>
    <w:p w:rsidR="006E7153" w:rsidRPr="00C40818" w:rsidRDefault="006E7153" w:rsidP="006E7153">
      <w:pPr>
        <w:spacing w:before="105"/>
        <w:ind w:left="849" w:right="246"/>
        <w:jc w:val="center"/>
        <w:rPr>
          <w:rFonts w:ascii="Times New Roman" w:hAnsi="Times New Roman" w:cs="Times New Roman"/>
          <w:b/>
          <w:sz w:val="56"/>
        </w:rPr>
      </w:pPr>
      <w:r>
        <w:rPr>
          <w:rFonts w:ascii="Times New Roman" w:hAnsi="Times New Roman" w:cs="Times New Roman"/>
          <w:b/>
          <w:color w:val="464646"/>
          <w:spacing w:val="-2"/>
          <w:w w:val="60"/>
          <w:sz w:val="56"/>
        </w:rPr>
        <w:t>Richland County Homeownership Assistance Program (RCHAP)</w:t>
      </w:r>
    </w:p>
    <w:p w:rsidR="006E7153" w:rsidRPr="00C40818" w:rsidRDefault="006E7153" w:rsidP="006E7153">
      <w:pPr>
        <w:spacing w:before="601" w:line="302" w:lineRule="auto"/>
        <w:ind w:right="564"/>
        <w:jc w:val="center"/>
        <w:rPr>
          <w:rFonts w:ascii="Verdana"/>
          <w:b/>
          <w:sz w:val="56"/>
        </w:rPr>
      </w:pPr>
      <w:r>
        <w:rPr>
          <w:rFonts w:ascii="Verdana"/>
          <w:b/>
          <w:sz w:val="56"/>
        </w:rPr>
        <w:t xml:space="preserve">     </w:t>
      </w:r>
      <w:r>
        <w:rPr>
          <w:noProof/>
        </w:rPr>
        <w:drawing>
          <wp:inline distT="0" distB="0" distL="0" distR="0" wp14:anchorId="1490A049" wp14:editId="0B61D9CE">
            <wp:extent cx="2324100" cy="1733550"/>
            <wp:effectExtent l="0" t="0" r="0" b="0"/>
            <wp:docPr id="5" name="Picture 5" descr="Image result for pictures of homes blue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homes blue and 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733550"/>
                    </a:xfrm>
                    <a:prstGeom prst="rect">
                      <a:avLst/>
                    </a:prstGeom>
                    <a:noFill/>
                    <a:ln>
                      <a:noFill/>
                    </a:ln>
                  </pic:spPr>
                </pic:pic>
              </a:graphicData>
            </a:graphic>
          </wp:inline>
        </w:drawing>
      </w:r>
    </w:p>
    <w:p w:rsidR="006E7153" w:rsidRDefault="006E7153" w:rsidP="006E7153">
      <w:pPr>
        <w:pStyle w:val="Title"/>
        <w:jc w:val="center"/>
        <w:rPr>
          <w:rFonts w:ascii="Times New Roman" w:hAnsi="Times New Roman" w:cs="Times New Roman"/>
          <w:w w:val="70"/>
        </w:rPr>
      </w:pPr>
    </w:p>
    <w:p w:rsidR="006E7153" w:rsidRDefault="006E7153" w:rsidP="006E7153">
      <w:pPr>
        <w:pStyle w:val="Title"/>
        <w:jc w:val="center"/>
        <w:rPr>
          <w:rFonts w:ascii="Times New Roman" w:hAnsi="Times New Roman" w:cs="Times New Roman"/>
          <w:spacing w:val="-2"/>
          <w:w w:val="70"/>
        </w:rPr>
      </w:pPr>
      <w:r>
        <w:rPr>
          <w:rFonts w:ascii="Times New Roman" w:hAnsi="Times New Roman" w:cs="Times New Roman"/>
          <w:w w:val="70"/>
        </w:rPr>
        <w:t xml:space="preserve">      </w:t>
      </w:r>
      <w:r w:rsidRPr="00C578F5">
        <w:rPr>
          <w:rFonts w:ascii="Times New Roman" w:hAnsi="Times New Roman" w:cs="Times New Roman"/>
          <w:w w:val="70"/>
        </w:rPr>
        <w:t>Policies</w:t>
      </w:r>
      <w:r w:rsidRPr="00C578F5">
        <w:rPr>
          <w:rFonts w:ascii="Times New Roman" w:hAnsi="Times New Roman" w:cs="Times New Roman"/>
          <w:spacing w:val="-41"/>
        </w:rPr>
        <w:t xml:space="preserve"> </w:t>
      </w:r>
      <w:r w:rsidRPr="00C578F5">
        <w:rPr>
          <w:rFonts w:ascii="Times New Roman" w:hAnsi="Times New Roman" w:cs="Times New Roman"/>
          <w:w w:val="70"/>
          <w:sz w:val="42"/>
        </w:rPr>
        <w:t>&amp;</w:t>
      </w:r>
      <w:r w:rsidRPr="00C578F5">
        <w:rPr>
          <w:rFonts w:ascii="Times New Roman" w:hAnsi="Times New Roman" w:cs="Times New Roman"/>
          <w:spacing w:val="-5"/>
          <w:sz w:val="42"/>
        </w:rPr>
        <w:t xml:space="preserve"> </w:t>
      </w:r>
      <w:r w:rsidRPr="00C578F5">
        <w:rPr>
          <w:rFonts w:ascii="Times New Roman" w:hAnsi="Times New Roman" w:cs="Times New Roman"/>
          <w:w w:val="70"/>
        </w:rPr>
        <w:t>Procedures</w:t>
      </w:r>
      <w:r w:rsidRPr="00C578F5">
        <w:rPr>
          <w:rFonts w:ascii="Times New Roman" w:hAnsi="Times New Roman" w:cs="Times New Roman"/>
          <w:spacing w:val="-38"/>
        </w:rPr>
        <w:t xml:space="preserve"> </w:t>
      </w:r>
      <w:r w:rsidRPr="00C578F5">
        <w:rPr>
          <w:rFonts w:ascii="Times New Roman" w:hAnsi="Times New Roman" w:cs="Times New Roman"/>
          <w:spacing w:val="-2"/>
          <w:w w:val="70"/>
        </w:rPr>
        <w:t>Guide</w:t>
      </w:r>
    </w:p>
    <w:p w:rsidR="006E7153" w:rsidRDefault="006E7153" w:rsidP="006E7153">
      <w:pPr>
        <w:pStyle w:val="Title"/>
        <w:jc w:val="center"/>
        <w:rPr>
          <w:rFonts w:ascii="Times New Roman" w:hAnsi="Times New Roman" w:cs="Times New Roman"/>
          <w:spacing w:val="-2"/>
          <w:w w:val="70"/>
        </w:rPr>
      </w:pPr>
    </w:p>
    <w:p w:rsidR="006E7153" w:rsidRPr="00C578F5" w:rsidRDefault="006E7153" w:rsidP="006E7153">
      <w:pPr>
        <w:pStyle w:val="Title"/>
        <w:jc w:val="center"/>
        <w:rPr>
          <w:spacing w:val="-2"/>
          <w:w w:val="70"/>
        </w:rPr>
      </w:pPr>
      <w:r>
        <w:rPr>
          <w:rFonts w:ascii="Times New Roman" w:eastAsia="Times New Roman" w:hAnsi="Times New Roman" w:cs="Times New Roman"/>
          <w:b/>
          <w:noProof/>
          <w:sz w:val="20"/>
          <w:szCs w:val="23"/>
        </w:rPr>
        <w:drawing>
          <wp:inline distT="0" distB="0" distL="0" distR="0" wp14:anchorId="43ED59AD" wp14:editId="03961147">
            <wp:extent cx="6049670" cy="2642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586" cy="2648513"/>
                    </a:xfrm>
                    <a:prstGeom prst="rect">
                      <a:avLst/>
                    </a:prstGeom>
                    <a:noFill/>
                  </pic:spPr>
                </pic:pic>
              </a:graphicData>
            </a:graphic>
          </wp:inline>
        </w:drawing>
      </w:r>
    </w:p>
    <w:p w:rsidR="006E7153" w:rsidRDefault="006E7153" w:rsidP="006E7153"/>
    <w:p w:rsidR="006E7153" w:rsidRPr="00F30E91" w:rsidRDefault="006E7153" w:rsidP="006E7153">
      <w:pPr>
        <w:pStyle w:val="TOCHeading"/>
        <w:rPr>
          <w:sz w:val="22"/>
          <w:szCs w:val="22"/>
        </w:rPr>
      </w:pPr>
      <w:r w:rsidRPr="00F30E91">
        <w:rPr>
          <w:sz w:val="22"/>
          <w:szCs w:val="22"/>
        </w:rPr>
        <w:lastRenderedPageBreak/>
        <w:t>Table of Contents</w:t>
      </w:r>
    </w:p>
    <w:p w:rsidR="006E7153" w:rsidRPr="00F30E91" w:rsidRDefault="006E7153" w:rsidP="006E7153">
      <w:pPr>
        <w:pStyle w:val="TOC1"/>
        <w:rPr>
          <w:sz w:val="18"/>
          <w:szCs w:val="18"/>
        </w:rPr>
      </w:pPr>
      <w:r w:rsidRPr="00F30E91">
        <w:rPr>
          <w:rFonts w:ascii="Calibri" w:eastAsia="Calibri" w:hAnsi="Calibri" w:cs="Calibri"/>
          <w:sz w:val="18"/>
          <w:szCs w:val="18"/>
        </w:rPr>
        <w:t>Purpose of Program</w:t>
      </w:r>
      <w:r w:rsidRPr="00F30E91">
        <w:rPr>
          <w:sz w:val="18"/>
          <w:szCs w:val="18"/>
        </w:rPr>
        <w:ptab w:relativeTo="margin" w:alignment="right" w:leader="dot"/>
      </w:r>
      <w:r w:rsidRPr="00F30E91">
        <w:rPr>
          <w:sz w:val="18"/>
          <w:szCs w:val="18"/>
        </w:rPr>
        <w:t>3</w:t>
      </w:r>
    </w:p>
    <w:p w:rsidR="006E7153" w:rsidRPr="00F30E91" w:rsidRDefault="006E7153" w:rsidP="006E7153">
      <w:pPr>
        <w:pStyle w:val="TOC2"/>
        <w:ind w:left="0"/>
        <w:rPr>
          <w:sz w:val="18"/>
          <w:szCs w:val="18"/>
        </w:rPr>
      </w:pPr>
      <w:r w:rsidRPr="00F30E91">
        <w:rPr>
          <w:rFonts w:ascii="Calibri" w:eastAsia="Calibri" w:hAnsi="Calibri" w:cs="Calibri"/>
          <w:sz w:val="18"/>
          <w:szCs w:val="18"/>
        </w:rPr>
        <w:t>Eligible Participants</w:t>
      </w:r>
      <w:r w:rsidRPr="00F30E91">
        <w:rPr>
          <w:sz w:val="18"/>
          <w:szCs w:val="18"/>
        </w:rPr>
        <w:ptab w:relativeTo="margin" w:alignment="right" w:leader="dot"/>
      </w:r>
      <w:r w:rsidRPr="00F30E91">
        <w:rPr>
          <w:sz w:val="18"/>
          <w:szCs w:val="18"/>
        </w:rPr>
        <w:t>3</w:t>
      </w:r>
    </w:p>
    <w:p w:rsidR="006E7153" w:rsidRPr="00F30E91" w:rsidRDefault="006E7153" w:rsidP="006E7153">
      <w:pPr>
        <w:pStyle w:val="TOC2"/>
        <w:ind w:left="0"/>
        <w:rPr>
          <w:sz w:val="18"/>
          <w:szCs w:val="18"/>
        </w:rPr>
      </w:pPr>
      <w:r>
        <w:rPr>
          <w:rFonts w:ascii="Calibri" w:eastAsia="Calibri" w:hAnsi="Calibri" w:cs="Calibri"/>
          <w:sz w:val="18"/>
          <w:szCs w:val="18"/>
        </w:rPr>
        <w:t>Application Process</w:t>
      </w:r>
      <w:r w:rsidRPr="00F30E91">
        <w:rPr>
          <w:sz w:val="18"/>
          <w:szCs w:val="18"/>
        </w:rPr>
        <w:ptab w:relativeTo="margin" w:alignment="right" w:leader="dot"/>
      </w:r>
      <w:r w:rsidRPr="00F30E91">
        <w:rPr>
          <w:sz w:val="18"/>
          <w:szCs w:val="18"/>
        </w:rPr>
        <w:t>4</w:t>
      </w:r>
    </w:p>
    <w:p w:rsidR="006E7153" w:rsidRPr="00F30E91" w:rsidRDefault="006E7153" w:rsidP="006E7153">
      <w:pPr>
        <w:pStyle w:val="TOC1"/>
        <w:rPr>
          <w:sz w:val="18"/>
          <w:szCs w:val="18"/>
        </w:rPr>
      </w:pPr>
      <w:r>
        <w:rPr>
          <w:bCs/>
          <w:sz w:val="18"/>
          <w:szCs w:val="18"/>
        </w:rPr>
        <w:t>Buyer Underwriting</w:t>
      </w:r>
      <w:r w:rsidRPr="00F30E91">
        <w:rPr>
          <w:sz w:val="18"/>
          <w:szCs w:val="18"/>
        </w:rPr>
        <w:ptab w:relativeTo="margin" w:alignment="right" w:leader="dot"/>
      </w:r>
      <w:r>
        <w:rPr>
          <w:bCs/>
          <w:sz w:val="18"/>
          <w:szCs w:val="18"/>
        </w:rPr>
        <w:t>6</w:t>
      </w:r>
    </w:p>
    <w:p w:rsidR="006E7153" w:rsidRPr="00F30E91" w:rsidRDefault="006E7153" w:rsidP="006E7153">
      <w:pPr>
        <w:pStyle w:val="TOC2"/>
        <w:ind w:left="0"/>
        <w:rPr>
          <w:sz w:val="18"/>
          <w:szCs w:val="18"/>
        </w:rPr>
      </w:pPr>
      <w:r>
        <w:rPr>
          <w:sz w:val="18"/>
          <w:szCs w:val="18"/>
        </w:rPr>
        <w:t>Required Documents</w:t>
      </w:r>
      <w:r w:rsidRPr="00F30E91">
        <w:rPr>
          <w:sz w:val="18"/>
          <w:szCs w:val="18"/>
        </w:rPr>
        <w:ptab w:relativeTo="margin" w:alignment="right" w:leader="dot"/>
      </w:r>
      <w:r>
        <w:rPr>
          <w:sz w:val="18"/>
          <w:szCs w:val="18"/>
        </w:rPr>
        <w:t xml:space="preserve">   7</w:t>
      </w:r>
    </w:p>
    <w:p w:rsidR="006E7153" w:rsidRPr="00F30E91" w:rsidRDefault="006E7153" w:rsidP="006E7153">
      <w:pPr>
        <w:pStyle w:val="TOC1"/>
        <w:rPr>
          <w:sz w:val="18"/>
          <w:szCs w:val="18"/>
        </w:rPr>
      </w:pPr>
      <w:r>
        <w:rPr>
          <w:bCs/>
          <w:sz w:val="18"/>
          <w:szCs w:val="18"/>
        </w:rPr>
        <w:t>Income</w:t>
      </w:r>
      <w:r w:rsidRPr="00F30E91">
        <w:rPr>
          <w:bCs/>
          <w:sz w:val="18"/>
          <w:szCs w:val="18"/>
        </w:rPr>
        <w:t xml:space="preserve"> </w:t>
      </w:r>
      <w:r>
        <w:rPr>
          <w:bCs/>
          <w:sz w:val="18"/>
          <w:szCs w:val="18"/>
        </w:rPr>
        <w:t>Eligibility</w:t>
      </w:r>
      <w:r w:rsidRPr="00F30E91">
        <w:rPr>
          <w:sz w:val="18"/>
          <w:szCs w:val="18"/>
        </w:rPr>
        <w:ptab w:relativeTo="margin" w:alignment="right" w:leader="dot"/>
      </w:r>
      <w:r>
        <w:rPr>
          <w:bCs/>
          <w:sz w:val="18"/>
          <w:szCs w:val="18"/>
        </w:rPr>
        <w:t>7</w:t>
      </w:r>
    </w:p>
    <w:p w:rsidR="006E7153" w:rsidRPr="00F30E91" w:rsidRDefault="006E7153" w:rsidP="006E7153">
      <w:pPr>
        <w:pStyle w:val="TOC1"/>
        <w:rPr>
          <w:bCs/>
          <w:sz w:val="18"/>
          <w:szCs w:val="18"/>
        </w:rPr>
      </w:pPr>
      <w:r>
        <w:rPr>
          <w:bCs/>
          <w:sz w:val="18"/>
          <w:szCs w:val="18"/>
        </w:rPr>
        <w:t>Debt-to-Income</w:t>
      </w:r>
      <w:r w:rsidRPr="00F30E91">
        <w:rPr>
          <w:bCs/>
          <w:sz w:val="18"/>
          <w:szCs w:val="18"/>
        </w:rPr>
        <w:t xml:space="preserve"> </w:t>
      </w:r>
      <w:r w:rsidRPr="00F30E91">
        <w:rPr>
          <w:sz w:val="18"/>
          <w:szCs w:val="18"/>
        </w:rPr>
        <w:ptab w:relativeTo="margin" w:alignment="right" w:leader="dot"/>
      </w:r>
      <w:r>
        <w:rPr>
          <w:bCs/>
          <w:sz w:val="18"/>
          <w:szCs w:val="18"/>
        </w:rPr>
        <w:t>8</w:t>
      </w:r>
    </w:p>
    <w:p w:rsidR="006E7153" w:rsidRPr="00F30E91" w:rsidRDefault="006E7153" w:rsidP="006E7153">
      <w:pPr>
        <w:pStyle w:val="TOC1"/>
        <w:rPr>
          <w:sz w:val="18"/>
          <w:szCs w:val="18"/>
        </w:rPr>
      </w:pPr>
      <w:r>
        <w:rPr>
          <w:bCs/>
          <w:sz w:val="18"/>
          <w:szCs w:val="18"/>
        </w:rPr>
        <w:t>Grant Amount</w:t>
      </w:r>
      <w:r w:rsidRPr="00F30E91">
        <w:rPr>
          <w:bCs/>
          <w:sz w:val="18"/>
          <w:szCs w:val="18"/>
        </w:rPr>
        <w:t xml:space="preserve"> </w:t>
      </w:r>
      <w:r w:rsidRPr="00F30E91">
        <w:rPr>
          <w:sz w:val="18"/>
          <w:szCs w:val="18"/>
        </w:rPr>
        <w:ptab w:relativeTo="margin" w:alignment="right" w:leader="dot"/>
      </w:r>
      <w:r>
        <w:rPr>
          <w:bCs/>
          <w:sz w:val="18"/>
          <w:szCs w:val="18"/>
        </w:rPr>
        <w:t>8</w:t>
      </w:r>
    </w:p>
    <w:p w:rsidR="006E7153" w:rsidRPr="00F30E91" w:rsidRDefault="006E7153" w:rsidP="006E7153">
      <w:pPr>
        <w:pStyle w:val="TOC2"/>
        <w:ind w:left="0"/>
        <w:rPr>
          <w:sz w:val="18"/>
          <w:szCs w:val="18"/>
        </w:rPr>
      </w:pPr>
      <w:r w:rsidRPr="00F30E91">
        <w:rPr>
          <w:sz w:val="18"/>
          <w:szCs w:val="18"/>
        </w:rPr>
        <w:t>Loan Mortgage</w:t>
      </w:r>
      <w:r w:rsidRPr="00F30E91">
        <w:rPr>
          <w:sz w:val="18"/>
          <w:szCs w:val="18"/>
        </w:rPr>
        <w:ptab w:relativeTo="margin" w:alignment="right" w:leader="dot"/>
      </w:r>
      <w:r>
        <w:rPr>
          <w:sz w:val="18"/>
          <w:szCs w:val="18"/>
        </w:rPr>
        <w:t>9</w:t>
      </w:r>
    </w:p>
    <w:p w:rsidR="006E7153" w:rsidRPr="00F30E91" w:rsidRDefault="006E7153" w:rsidP="006E7153">
      <w:pPr>
        <w:rPr>
          <w:sz w:val="18"/>
          <w:szCs w:val="18"/>
        </w:rPr>
      </w:pPr>
      <w:r w:rsidRPr="00F30E91">
        <w:rPr>
          <w:sz w:val="18"/>
          <w:szCs w:val="18"/>
        </w:rPr>
        <w:t>Interest Rate</w:t>
      </w:r>
      <w:r w:rsidRPr="00F30E91">
        <w:rPr>
          <w:sz w:val="18"/>
          <w:szCs w:val="18"/>
        </w:rPr>
        <w:ptab w:relativeTo="margin" w:alignment="right" w:leader="dot"/>
      </w:r>
      <w:r>
        <w:rPr>
          <w:sz w:val="18"/>
          <w:szCs w:val="18"/>
        </w:rPr>
        <w:t>9</w:t>
      </w:r>
    </w:p>
    <w:p w:rsidR="006E7153" w:rsidRPr="00F30E91" w:rsidRDefault="006E7153" w:rsidP="006E7153">
      <w:pPr>
        <w:pStyle w:val="TOC1"/>
        <w:rPr>
          <w:sz w:val="18"/>
          <w:szCs w:val="18"/>
        </w:rPr>
      </w:pPr>
      <w:r>
        <w:rPr>
          <w:bCs/>
          <w:sz w:val="18"/>
          <w:szCs w:val="18"/>
        </w:rPr>
        <w:t>Other Funding Sources</w:t>
      </w:r>
      <w:r w:rsidRPr="00F30E91">
        <w:rPr>
          <w:bCs/>
          <w:sz w:val="18"/>
          <w:szCs w:val="18"/>
        </w:rPr>
        <w:t xml:space="preserve"> </w:t>
      </w:r>
      <w:r w:rsidRPr="00F30E91">
        <w:rPr>
          <w:sz w:val="18"/>
          <w:szCs w:val="18"/>
        </w:rPr>
        <w:ptab w:relativeTo="margin" w:alignment="right" w:leader="dot"/>
      </w:r>
      <w:r>
        <w:rPr>
          <w:bCs/>
          <w:sz w:val="18"/>
          <w:szCs w:val="18"/>
        </w:rPr>
        <w:t>9</w:t>
      </w:r>
    </w:p>
    <w:p w:rsidR="006E7153" w:rsidRPr="00F30E91" w:rsidRDefault="006E7153" w:rsidP="006E7153">
      <w:pPr>
        <w:pStyle w:val="TOC2"/>
        <w:ind w:left="0"/>
        <w:rPr>
          <w:sz w:val="18"/>
          <w:szCs w:val="18"/>
        </w:rPr>
      </w:pPr>
      <w:r>
        <w:rPr>
          <w:sz w:val="18"/>
          <w:szCs w:val="18"/>
        </w:rPr>
        <w:t>Eligible Property</w:t>
      </w:r>
      <w:r w:rsidRPr="00F30E91">
        <w:rPr>
          <w:sz w:val="18"/>
          <w:szCs w:val="18"/>
        </w:rPr>
        <w:ptab w:relativeTo="margin" w:alignment="right" w:leader="dot"/>
      </w:r>
      <w:r>
        <w:rPr>
          <w:sz w:val="18"/>
          <w:szCs w:val="18"/>
        </w:rPr>
        <w:t>9</w:t>
      </w:r>
    </w:p>
    <w:p w:rsidR="006E7153" w:rsidRPr="00F30E91" w:rsidRDefault="006E7153" w:rsidP="006E7153">
      <w:pPr>
        <w:rPr>
          <w:sz w:val="18"/>
          <w:szCs w:val="18"/>
        </w:rPr>
      </w:pPr>
      <w:r>
        <w:rPr>
          <w:sz w:val="18"/>
          <w:szCs w:val="18"/>
        </w:rPr>
        <w:t>Notice to Seller</w:t>
      </w:r>
      <w:r w:rsidRPr="00F30E91">
        <w:rPr>
          <w:sz w:val="18"/>
          <w:szCs w:val="18"/>
        </w:rPr>
        <w:ptab w:relativeTo="margin" w:alignment="right" w:leader="dot"/>
      </w:r>
      <w:r>
        <w:rPr>
          <w:sz w:val="18"/>
          <w:szCs w:val="18"/>
        </w:rPr>
        <w:t>10</w:t>
      </w:r>
    </w:p>
    <w:p w:rsidR="006E7153" w:rsidRPr="00F30E91" w:rsidRDefault="006E7153" w:rsidP="006E7153">
      <w:pPr>
        <w:pStyle w:val="TOC1"/>
        <w:rPr>
          <w:sz w:val="18"/>
          <w:szCs w:val="18"/>
        </w:rPr>
      </w:pPr>
      <w:r>
        <w:rPr>
          <w:bCs/>
          <w:sz w:val="18"/>
          <w:szCs w:val="18"/>
        </w:rPr>
        <w:t>Lead-Based Paint</w:t>
      </w:r>
      <w:r w:rsidRPr="00F30E91">
        <w:rPr>
          <w:bCs/>
          <w:sz w:val="18"/>
          <w:szCs w:val="18"/>
        </w:rPr>
        <w:t xml:space="preserve"> </w:t>
      </w:r>
      <w:r w:rsidRPr="00F30E91">
        <w:rPr>
          <w:sz w:val="18"/>
          <w:szCs w:val="18"/>
        </w:rPr>
        <w:ptab w:relativeTo="margin" w:alignment="right" w:leader="dot"/>
      </w:r>
      <w:r>
        <w:rPr>
          <w:bCs/>
          <w:sz w:val="18"/>
          <w:szCs w:val="18"/>
        </w:rPr>
        <w:t>10</w:t>
      </w:r>
    </w:p>
    <w:p w:rsidR="006E7153" w:rsidRPr="00F30E91" w:rsidRDefault="006E7153" w:rsidP="006E7153">
      <w:pPr>
        <w:pStyle w:val="TOC2"/>
        <w:ind w:left="0"/>
        <w:rPr>
          <w:sz w:val="18"/>
          <w:szCs w:val="18"/>
        </w:rPr>
      </w:pPr>
      <w:r>
        <w:rPr>
          <w:sz w:val="18"/>
          <w:szCs w:val="18"/>
        </w:rPr>
        <w:t>Mandatory Classes</w:t>
      </w:r>
      <w:r w:rsidRPr="00F30E91">
        <w:rPr>
          <w:sz w:val="18"/>
          <w:szCs w:val="18"/>
        </w:rPr>
        <w:t xml:space="preserve"> </w:t>
      </w:r>
      <w:r w:rsidRPr="00F30E91">
        <w:rPr>
          <w:sz w:val="18"/>
          <w:szCs w:val="18"/>
        </w:rPr>
        <w:ptab w:relativeTo="margin" w:alignment="right" w:leader="dot"/>
      </w:r>
      <w:r>
        <w:rPr>
          <w:sz w:val="18"/>
          <w:szCs w:val="18"/>
        </w:rPr>
        <w:t>10</w:t>
      </w:r>
    </w:p>
    <w:p w:rsidR="006E7153" w:rsidRPr="00F30E91" w:rsidRDefault="006E7153" w:rsidP="006E7153">
      <w:pPr>
        <w:rPr>
          <w:sz w:val="18"/>
          <w:szCs w:val="18"/>
        </w:rPr>
      </w:pPr>
      <w:r>
        <w:rPr>
          <w:sz w:val="18"/>
          <w:szCs w:val="18"/>
        </w:rPr>
        <w:t>Environmental Reviews</w:t>
      </w:r>
      <w:r w:rsidRPr="00F30E91">
        <w:rPr>
          <w:sz w:val="18"/>
          <w:szCs w:val="18"/>
        </w:rPr>
        <w:ptab w:relativeTo="margin" w:alignment="right" w:leader="dot"/>
      </w:r>
      <w:r>
        <w:rPr>
          <w:sz w:val="18"/>
          <w:szCs w:val="18"/>
        </w:rPr>
        <w:t>10</w:t>
      </w:r>
    </w:p>
    <w:p w:rsidR="006E7153" w:rsidRPr="00F30E91" w:rsidRDefault="006E7153" w:rsidP="006E7153">
      <w:pPr>
        <w:pStyle w:val="TOC1"/>
        <w:rPr>
          <w:sz w:val="18"/>
          <w:szCs w:val="18"/>
        </w:rPr>
      </w:pPr>
      <w:r>
        <w:rPr>
          <w:bCs/>
          <w:sz w:val="18"/>
          <w:szCs w:val="18"/>
        </w:rPr>
        <w:t>Richland County Mortgage Agreement</w:t>
      </w:r>
      <w:r w:rsidRPr="00F30E91">
        <w:rPr>
          <w:sz w:val="18"/>
          <w:szCs w:val="18"/>
        </w:rPr>
        <w:ptab w:relativeTo="margin" w:alignment="right" w:leader="dot"/>
      </w:r>
      <w:r>
        <w:rPr>
          <w:bCs/>
          <w:sz w:val="18"/>
          <w:szCs w:val="18"/>
        </w:rPr>
        <w:t>10</w:t>
      </w:r>
    </w:p>
    <w:p w:rsidR="006E7153" w:rsidRPr="00F30E91" w:rsidRDefault="006E7153" w:rsidP="006E7153">
      <w:pPr>
        <w:pStyle w:val="TOC2"/>
        <w:ind w:left="0"/>
        <w:rPr>
          <w:sz w:val="18"/>
          <w:szCs w:val="18"/>
        </w:rPr>
      </w:pPr>
      <w:r>
        <w:rPr>
          <w:sz w:val="18"/>
          <w:szCs w:val="18"/>
        </w:rPr>
        <w:t>Recapture Clause</w:t>
      </w:r>
      <w:r w:rsidRPr="00F30E91">
        <w:rPr>
          <w:sz w:val="18"/>
          <w:szCs w:val="18"/>
        </w:rPr>
        <w:t xml:space="preserve"> </w:t>
      </w:r>
      <w:r w:rsidRPr="00F30E91">
        <w:rPr>
          <w:sz w:val="18"/>
          <w:szCs w:val="18"/>
        </w:rPr>
        <w:ptab w:relativeTo="margin" w:alignment="right" w:leader="dot"/>
      </w:r>
      <w:r>
        <w:rPr>
          <w:sz w:val="18"/>
          <w:szCs w:val="18"/>
        </w:rPr>
        <w:t>11</w:t>
      </w:r>
    </w:p>
    <w:p w:rsidR="006E7153" w:rsidRPr="00F30E91" w:rsidRDefault="006E7153" w:rsidP="006E7153">
      <w:pPr>
        <w:rPr>
          <w:sz w:val="18"/>
          <w:szCs w:val="18"/>
        </w:rPr>
      </w:pPr>
      <w:r>
        <w:rPr>
          <w:sz w:val="18"/>
          <w:szCs w:val="18"/>
        </w:rPr>
        <w:t>Satisfaction of Mortgage</w:t>
      </w:r>
      <w:r w:rsidRPr="00F30E91">
        <w:rPr>
          <w:sz w:val="18"/>
          <w:szCs w:val="18"/>
        </w:rPr>
        <w:ptab w:relativeTo="margin" w:alignment="right" w:leader="dot"/>
      </w:r>
      <w:r>
        <w:rPr>
          <w:sz w:val="18"/>
          <w:szCs w:val="18"/>
        </w:rPr>
        <w:t>11</w:t>
      </w:r>
    </w:p>
    <w:p w:rsidR="006E7153" w:rsidRPr="00F30E91" w:rsidRDefault="006E7153" w:rsidP="006E7153">
      <w:pPr>
        <w:pStyle w:val="TOC1"/>
        <w:rPr>
          <w:sz w:val="18"/>
          <w:szCs w:val="18"/>
        </w:rPr>
      </w:pPr>
      <w:r>
        <w:rPr>
          <w:bCs/>
          <w:sz w:val="18"/>
          <w:szCs w:val="18"/>
        </w:rPr>
        <w:t>Responsible Lending; Senior Loan Expectations</w:t>
      </w:r>
      <w:r w:rsidRPr="00F30E91">
        <w:rPr>
          <w:sz w:val="18"/>
          <w:szCs w:val="18"/>
        </w:rPr>
        <w:ptab w:relativeTo="margin" w:alignment="right" w:leader="dot"/>
      </w:r>
      <w:r>
        <w:rPr>
          <w:bCs/>
          <w:sz w:val="18"/>
          <w:szCs w:val="18"/>
        </w:rPr>
        <w:t>12</w:t>
      </w:r>
    </w:p>
    <w:p w:rsidR="006E7153" w:rsidRPr="00F30E91" w:rsidRDefault="006E7153" w:rsidP="006E7153">
      <w:pPr>
        <w:pStyle w:val="TOC2"/>
        <w:ind w:left="0"/>
        <w:rPr>
          <w:sz w:val="18"/>
          <w:szCs w:val="18"/>
        </w:rPr>
      </w:pPr>
      <w:r>
        <w:rPr>
          <w:sz w:val="18"/>
          <w:szCs w:val="18"/>
        </w:rPr>
        <w:t>Refinancing/ Subordination of HOME Funded Liens</w:t>
      </w:r>
      <w:r w:rsidRPr="00F30E91">
        <w:rPr>
          <w:sz w:val="18"/>
          <w:szCs w:val="18"/>
        </w:rPr>
        <w:t xml:space="preserve"> </w:t>
      </w:r>
      <w:r w:rsidRPr="00F30E91">
        <w:rPr>
          <w:sz w:val="18"/>
          <w:szCs w:val="18"/>
        </w:rPr>
        <w:ptab w:relativeTo="margin" w:alignment="right" w:leader="dot"/>
      </w:r>
      <w:r>
        <w:rPr>
          <w:sz w:val="18"/>
          <w:szCs w:val="18"/>
        </w:rPr>
        <w:t>12</w:t>
      </w:r>
    </w:p>
    <w:p w:rsidR="006E7153" w:rsidRPr="00F30E91" w:rsidRDefault="006E7153" w:rsidP="006E7153">
      <w:pPr>
        <w:pStyle w:val="TOC2"/>
        <w:ind w:left="0"/>
        <w:rPr>
          <w:sz w:val="18"/>
          <w:szCs w:val="18"/>
        </w:rPr>
      </w:pPr>
      <w:r w:rsidRPr="00F30E91">
        <w:rPr>
          <w:sz w:val="18"/>
          <w:szCs w:val="18"/>
        </w:rPr>
        <w:t>Responsibilities</w:t>
      </w:r>
    </w:p>
    <w:p w:rsidR="006E7153" w:rsidRPr="00F30E91" w:rsidRDefault="006E7153" w:rsidP="006E7153">
      <w:pPr>
        <w:pStyle w:val="TOC1"/>
        <w:numPr>
          <w:ilvl w:val="0"/>
          <w:numId w:val="1"/>
        </w:numPr>
        <w:rPr>
          <w:sz w:val="18"/>
          <w:szCs w:val="18"/>
        </w:rPr>
      </w:pPr>
      <w:r w:rsidRPr="00F30E91">
        <w:rPr>
          <w:bCs/>
          <w:sz w:val="18"/>
          <w:szCs w:val="18"/>
        </w:rPr>
        <w:t xml:space="preserve">RCHAP Coordinator </w:t>
      </w:r>
      <w:r w:rsidRPr="00F30E91">
        <w:rPr>
          <w:sz w:val="18"/>
          <w:szCs w:val="18"/>
        </w:rPr>
        <w:ptab w:relativeTo="margin" w:alignment="right" w:leader="dot"/>
      </w:r>
      <w:r w:rsidRPr="00F30E91">
        <w:rPr>
          <w:bCs/>
          <w:sz w:val="18"/>
          <w:szCs w:val="18"/>
        </w:rPr>
        <w:t>1</w:t>
      </w:r>
      <w:r>
        <w:rPr>
          <w:bCs/>
          <w:sz w:val="18"/>
          <w:szCs w:val="18"/>
        </w:rPr>
        <w:t>3</w:t>
      </w:r>
    </w:p>
    <w:p w:rsidR="006E7153" w:rsidRDefault="006E7153" w:rsidP="006E7153">
      <w:pPr>
        <w:pStyle w:val="TOC2"/>
        <w:numPr>
          <w:ilvl w:val="0"/>
          <w:numId w:val="1"/>
        </w:numPr>
        <w:rPr>
          <w:sz w:val="18"/>
          <w:szCs w:val="18"/>
        </w:rPr>
      </w:pPr>
      <w:r>
        <w:rPr>
          <w:sz w:val="18"/>
          <w:szCs w:val="18"/>
        </w:rPr>
        <w:t>Inspector</w:t>
      </w:r>
      <w:r w:rsidRPr="00F30E91">
        <w:rPr>
          <w:sz w:val="18"/>
          <w:szCs w:val="18"/>
        </w:rPr>
        <w:t xml:space="preserve">  </w:t>
      </w:r>
      <w:r w:rsidRPr="00F30E91">
        <w:rPr>
          <w:sz w:val="18"/>
          <w:szCs w:val="18"/>
        </w:rPr>
        <w:ptab w:relativeTo="margin" w:alignment="right" w:leader="dot"/>
      </w:r>
      <w:r>
        <w:rPr>
          <w:sz w:val="18"/>
          <w:szCs w:val="18"/>
        </w:rPr>
        <w:t>14</w:t>
      </w:r>
    </w:p>
    <w:p w:rsidR="006E7153" w:rsidRDefault="006E7153" w:rsidP="006E7153">
      <w:pPr>
        <w:pStyle w:val="TOC2"/>
        <w:numPr>
          <w:ilvl w:val="0"/>
          <w:numId w:val="1"/>
        </w:numPr>
        <w:rPr>
          <w:sz w:val="18"/>
          <w:szCs w:val="18"/>
        </w:rPr>
      </w:pPr>
      <w:r>
        <w:rPr>
          <w:sz w:val="18"/>
          <w:szCs w:val="18"/>
        </w:rPr>
        <w:t>Applicant</w:t>
      </w:r>
      <w:r w:rsidRPr="00F30E91">
        <w:rPr>
          <w:sz w:val="18"/>
          <w:szCs w:val="18"/>
        </w:rPr>
        <w:t xml:space="preserve">  </w:t>
      </w:r>
      <w:r w:rsidRPr="00F30E91">
        <w:rPr>
          <w:sz w:val="18"/>
          <w:szCs w:val="18"/>
        </w:rPr>
        <w:ptab w:relativeTo="margin" w:alignment="right" w:leader="dot"/>
      </w:r>
      <w:r>
        <w:rPr>
          <w:sz w:val="18"/>
          <w:szCs w:val="18"/>
        </w:rPr>
        <w:t>14</w:t>
      </w:r>
    </w:p>
    <w:p w:rsidR="006E7153" w:rsidRPr="00526A44" w:rsidRDefault="006E7153" w:rsidP="006E7153">
      <w:pPr>
        <w:pStyle w:val="TOC2"/>
        <w:numPr>
          <w:ilvl w:val="0"/>
          <w:numId w:val="1"/>
        </w:numPr>
        <w:rPr>
          <w:sz w:val="18"/>
          <w:szCs w:val="18"/>
        </w:rPr>
      </w:pPr>
      <w:r w:rsidRPr="00526A44">
        <w:rPr>
          <w:sz w:val="18"/>
          <w:szCs w:val="18"/>
        </w:rPr>
        <w:t>Real Estate Agent</w:t>
      </w:r>
      <w:r w:rsidRPr="00F30E91">
        <w:ptab w:relativeTo="margin" w:alignment="right" w:leader="dot"/>
      </w:r>
      <w:r>
        <w:rPr>
          <w:sz w:val="18"/>
          <w:szCs w:val="18"/>
        </w:rPr>
        <w:t>15</w:t>
      </w:r>
    </w:p>
    <w:p w:rsidR="006E7153" w:rsidRPr="00F30E91" w:rsidRDefault="006E7153" w:rsidP="006E7153">
      <w:pPr>
        <w:pStyle w:val="ListParagraph"/>
        <w:numPr>
          <w:ilvl w:val="0"/>
          <w:numId w:val="1"/>
        </w:numPr>
        <w:rPr>
          <w:sz w:val="18"/>
          <w:szCs w:val="18"/>
        </w:rPr>
      </w:pPr>
      <w:r>
        <w:rPr>
          <w:sz w:val="18"/>
          <w:szCs w:val="18"/>
        </w:rPr>
        <w:t>Lender</w:t>
      </w:r>
      <w:r w:rsidRPr="00F30E91">
        <w:rPr>
          <w:sz w:val="18"/>
          <w:szCs w:val="18"/>
        </w:rPr>
        <w:ptab w:relativeTo="margin" w:alignment="right" w:leader="dot"/>
      </w:r>
      <w:r>
        <w:rPr>
          <w:sz w:val="18"/>
          <w:szCs w:val="18"/>
        </w:rPr>
        <w:t>15</w:t>
      </w:r>
    </w:p>
    <w:p w:rsidR="006E7153" w:rsidRPr="00F30E91" w:rsidRDefault="006E7153" w:rsidP="006E7153">
      <w:pPr>
        <w:pStyle w:val="TOC1"/>
        <w:numPr>
          <w:ilvl w:val="0"/>
          <w:numId w:val="1"/>
        </w:numPr>
        <w:rPr>
          <w:sz w:val="18"/>
          <w:szCs w:val="18"/>
        </w:rPr>
      </w:pPr>
      <w:r>
        <w:rPr>
          <w:bCs/>
          <w:sz w:val="18"/>
          <w:szCs w:val="18"/>
        </w:rPr>
        <w:t>Closing Attorney</w:t>
      </w:r>
      <w:r w:rsidRPr="00F30E91">
        <w:rPr>
          <w:bCs/>
          <w:sz w:val="18"/>
          <w:szCs w:val="18"/>
        </w:rPr>
        <w:t xml:space="preserve"> </w:t>
      </w:r>
      <w:r w:rsidRPr="00F30E91">
        <w:rPr>
          <w:sz w:val="18"/>
          <w:szCs w:val="18"/>
        </w:rPr>
        <w:ptab w:relativeTo="margin" w:alignment="right" w:leader="dot"/>
      </w:r>
      <w:r>
        <w:rPr>
          <w:bCs/>
          <w:sz w:val="18"/>
          <w:szCs w:val="18"/>
        </w:rPr>
        <w:t>16</w:t>
      </w:r>
    </w:p>
    <w:p w:rsidR="006E7153" w:rsidRDefault="006E7153" w:rsidP="006E7153">
      <w:pPr>
        <w:rPr>
          <w:sz w:val="18"/>
          <w:szCs w:val="18"/>
        </w:rPr>
      </w:pPr>
      <w:r>
        <w:rPr>
          <w:sz w:val="18"/>
          <w:szCs w:val="18"/>
        </w:rPr>
        <w:t>Residential Anti-Displacement and Relocation</w:t>
      </w:r>
      <w:r w:rsidRPr="00F30E91">
        <w:ptab w:relativeTo="margin" w:alignment="right" w:leader="dot"/>
      </w:r>
      <w:r>
        <w:rPr>
          <w:sz w:val="18"/>
          <w:szCs w:val="18"/>
        </w:rPr>
        <w:t>16</w:t>
      </w:r>
    </w:p>
    <w:p w:rsidR="006E7153" w:rsidRPr="00F30E91" w:rsidRDefault="006E7153" w:rsidP="006E7153">
      <w:pPr>
        <w:rPr>
          <w:sz w:val="18"/>
          <w:szCs w:val="18"/>
        </w:rPr>
      </w:pPr>
      <w:r>
        <w:rPr>
          <w:sz w:val="18"/>
          <w:szCs w:val="18"/>
        </w:rPr>
        <w:t>Foreclosures</w:t>
      </w:r>
      <w:r w:rsidRPr="00F30E91">
        <w:rPr>
          <w:sz w:val="18"/>
          <w:szCs w:val="18"/>
        </w:rPr>
        <w:ptab w:relativeTo="margin" w:alignment="right" w:leader="dot"/>
      </w:r>
      <w:r>
        <w:rPr>
          <w:bCs/>
          <w:sz w:val="18"/>
          <w:szCs w:val="18"/>
        </w:rPr>
        <w:t>16</w:t>
      </w:r>
    </w:p>
    <w:p w:rsidR="006E7153" w:rsidRPr="00F30E91" w:rsidRDefault="006E7153" w:rsidP="006E7153">
      <w:pPr>
        <w:pStyle w:val="TOC1"/>
        <w:rPr>
          <w:sz w:val="18"/>
          <w:szCs w:val="18"/>
        </w:rPr>
      </w:pPr>
      <w:r>
        <w:rPr>
          <w:bCs/>
          <w:sz w:val="18"/>
          <w:szCs w:val="18"/>
        </w:rPr>
        <w:t>Conflict of Interest</w:t>
      </w:r>
      <w:r w:rsidRPr="00F30E91">
        <w:rPr>
          <w:sz w:val="18"/>
          <w:szCs w:val="18"/>
        </w:rPr>
        <w:ptab w:relativeTo="margin" w:alignment="right" w:leader="dot"/>
      </w:r>
      <w:r>
        <w:rPr>
          <w:bCs/>
          <w:sz w:val="18"/>
          <w:szCs w:val="18"/>
        </w:rPr>
        <w:t>17</w:t>
      </w:r>
    </w:p>
    <w:p w:rsidR="006E7153" w:rsidRPr="00F30E91" w:rsidRDefault="006E7153" w:rsidP="006E7153">
      <w:pPr>
        <w:pStyle w:val="TOC2"/>
        <w:ind w:left="0"/>
        <w:rPr>
          <w:sz w:val="18"/>
          <w:szCs w:val="18"/>
        </w:rPr>
      </w:pPr>
      <w:r>
        <w:rPr>
          <w:sz w:val="18"/>
          <w:szCs w:val="18"/>
        </w:rPr>
        <w:t>Grievance Procedures</w:t>
      </w:r>
      <w:r w:rsidRPr="00F30E91">
        <w:rPr>
          <w:sz w:val="18"/>
          <w:szCs w:val="18"/>
        </w:rPr>
        <w:ptab w:relativeTo="margin" w:alignment="right" w:leader="dot"/>
      </w:r>
      <w:r>
        <w:rPr>
          <w:sz w:val="18"/>
          <w:szCs w:val="18"/>
        </w:rPr>
        <w:t>17</w:t>
      </w:r>
    </w:p>
    <w:p w:rsidR="006E7153" w:rsidRPr="00F30E91" w:rsidRDefault="006E7153" w:rsidP="006E7153">
      <w:pPr>
        <w:pStyle w:val="TOC2"/>
        <w:ind w:left="0"/>
        <w:rPr>
          <w:sz w:val="18"/>
          <w:szCs w:val="18"/>
        </w:rPr>
      </w:pPr>
      <w:r>
        <w:rPr>
          <w:sz w:val="18"/>
          <w:szCs w:val="18"/>
        </w:rPr>
        <w:t>Exception to Policy</w:t>
      </w:r>
      <w:r w:rsidRPr="00F30E91">
        <w:rPr>
          <w:sz w:val="18"/>
          <w:szCs w:val="18"/>
        </w:rPr>
        <w:ptab w:relativeTo="margin" w:alignment="right" w:leader="dot"/>
      </w:r>
      <w:r>
        <w:rPr>
          <w:sz w:val="18"/>
          <w:szCs w:val="18"/>
        </w:rPr>
        <w:t>18</w:t>
      </w:r>
    </w:p>
    <w:p w:rsidR="006E7153" w:rsidRDefault="006E7153" w:rsidP="006E7153">
      <w:pPr>
        <w:rPr>
          <w:sz w:val="18"/>
          <w:szCs w:val="18"/>
        </w:rPr>
      </w:pPr>
      <w:r>
        <w:rPr>
          <w:sz w:val="18"/>
          <w:szCs w:val="18"/>
        </w:rPr>
        <w:t xml:space="preserve">Appendix A </w:t>
      </w:r>
      <w:r w:rsidRPr="00F30E91">
        <w:rPr>
          <w:sz w:val="18"/>
          <w:szCs w:val="18"/>
        </w:rPr>
        <w:ptab w:relativeTo="margin" w:alignment="right" w:leader="dot"/>
      </w:r>
      <w:r>
        <w:rPr>
          <w:sz w:val="18"/>
          <w:szCs w:val="18"/>
        </w:rPr>
        <w:t>19</w:t>
      </w:r>
    </w:p>
    <w:p w:rsidR="006E7153" w:rsidRDefault="006E7153" w:rsidP="006E7153">
      <w:pPr>
        <w:rPr>
          <w:sz w:val="18"/>
          <w:szCs w:val="18"/>
        </w:rPr>
      </w:pPr>
      <w:r>
        <w:rPr>
          <w:sz w:val="18"/>
          <w:szCs w:val="18"/>
        </w:rPr>
        <w:t xml:space="preserve">Appendix B </w:t>
      </w:r>
      <w:r w:rsidRPr="00F30E91">
        <w:rPr>
          <w:sz w:val="18"/>
          <w:szCs w:val="18"/>
        </w:rPr>
        <w:ptab w:relativeTo="margin" w:alignment="right" w:leader="dot"/>
      </w:r>
      <w:r>
        <w:rPr>
          <w:sz w:val="18"/>
          <w:szCs w:val="18"/>
        </w:rPr>
        <w:t>20</w:t>
      </w:r>
    </w:p>
    <w:p w:rsidR="006E7153" w:rsidRDefault="006E7153" w:rsidP="006E7153">
      <w:pPr>
        <w:widowControl w:val="0"/>
        <w:autoSpaceDE w:val="0"/>
        <w:autoSpaceDN w:val="0"/>
        <w:spacing w:after="0" w:line="180" w:lineRule="atLeast"/>
        <w:contextualSpacing/>
        <w:rPr>
          <w:sz w:val="18"/>
          <w:szCs w:val="18"/>
        </w:rPr>
      </w:pPr>
    </w:p>
    <w:p w:rsidR="006E7153" w:rsidRPr="00C40818" w:rsidRDefault="006E7153" w:rsidP="006E7153">
      <w:pPr>
        <w:widowControl w:val="0"/>
        <w:autoSpaceDE w:val="0"/>
        <w:autoSpaceDN w:val="0"/>
        <w:spacing w:after="0" w:line="180" w:lineRule="atLeast"/>
        <w:contextualSpacing/>
        <w:jc w:val="center"/>
        <w:rPr>
          <w:rFonts w:ascii="Times New Roman" w:eastAsia="Times New Roman" w:hAnsi="Times New Roman" w:cs="Times New Roman"/>
          <w:b/>
          <w:bCs/>
          <w:sz w:val="16"/>
          <w:szCs w:val="16"/>
        </w:rPr>
      </w:pPr>
      <w:r w:rsidRPr="4463F45A">
        <w:rPr>
          <w:rFonts w:ascii="Times New Roman" w:eastAsia="Times New Roman" w:hAnsi="Times New Roman" w:cs="Times New Roman"/>
          <w:b/>
          <w:bCs/>
          <w:i/>
          <w:iCs/>
          <w:sz w:val="16"/>
          <w:szCs w:val="16"/>
        </w:rPr>
        <w:lastRenderedPageBreak/>
        <w:t>Richland County Government receives funding from the U.S. Department of Housing and Urban Development (HOME funds)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i/>
          <w:sz w:val="20"/>
          <w:szCs w:val="23"/>
        </w:rPr>
      </w:pPr>
    </w:p>
    <w:p w:rsidR="006E7153" w:rsidRPr="00C40818"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C40818">
        <w:rPr>
          <w:rFonts w:ascii="Times New Roman" w:eastAsia="Times New Roman" w:hAnsi="Times New Roman" w:cs="Times New Roman"/>
          <w:b/>
          <w:sz w:val="28"/>
          <w:szCs w:val="28"/>
        </w:rPr>
        <w:t>Purpose of Program</w:t>
      </w:r>
    </w:p>
    <w:p w:rsidR="006E7153" w:rsidRPr="00C40818"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sz w:val="20"/>
          <w:szCs w:val="23"/>
        </w:rPr>
      </w:pPr>
    </w:p>
    <w:p w:rsidR="006E7153" w:rsidRPr="00ED72E4" w:rsidRDefault="006E7153" w:rsidP="006E7153">
      <w:pPr>
        <w:pStyle w:val="ListParagraph"/>
        <w:widowControl w:val="0"/>
        <w:numPr>
          <w:ilvl w:val="0"/>
          <w:numId w:val="1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To increase the opportunity of homeownership for </w:t>
      </w:r>
      <w:proofErr w:type="gramStart"/>
      <w:r w:rsidRPr="00ED72E4">
        <w:rPr>
          <w:rFonts w:ascii="Times New Roman" w:eastAsia="Times New Roman" w:hAnsi="Times New Roman" w:cs="Times New Roman"/>
        </w:rPr>
        <w:t>low and moderate income</w:t>
      </w:r>
      <w:proofErr w:type="gramEnd"/>
      <w:r w:rsidRPr="00ED72E4">
        <w:rPr>
          <w:rFonts w:ascii="Times New Roman" w:eastAsia="Times New Roman" w:hAnsi="Times New Roman" w:cs="Times New Roman"/>
        </w:rPr>
        <w:t xml:space="preserve"> persons/families</w:t>
      </w:r>
    </w:p>
    <w:p w:rsidR="006E7153" w:rsidRPr="00ED72E4" w:rsidRDefault="006E7153" w:rsidP="006E7153">
      <w:pPr>
        <w:pStyle w:val="ListParagraph"/>
        <w:widowControl w:val="0"/>
        <w:numPr>
          <w:ilvl w:val="0"/>
          <w:numId w:val="1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To provide down payment and closing cost assistance to potential homebuyers who meet the low to moderate family income limits (as established by HUD) who plan to purchase a home within the County of Richland, as outlined in the program guidelines</w:t>
      </w:r>
    </w:p>
    <w:p w:rsidR="006E7153" w:rsidRPr="00ED72E4" w:rsidRDefault="006E7153" w:rsidP="006E7153">
      <w:pPr>
        <w:pStyle w:val="ListParagraph"/>
        <w:widowControl w:val="0"/>
        <w:numPr>
          <w:ilvl w:val="0"/>
          <w:numId w:val="1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To educate citizens about homeownership, credit repair, and financing</w:t>
      </w:r>
    </w:p>
    <w:p w:rsidR="006E7153" w:rsidRPr="00C40818"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C40818">
        <w:rPr>
          <w:rFonts w:ascii="Times New Roman" w:eastAsia="Times New Roman" w:hAnsi="Times New Roman" w:cs="Times New Roman"/>
          <w:b/>
          <w:sz w:val="28"/>
          <w:szCs w:val="28"/>
        </w:rPr>
        <w:t>Eligible Participants</w:t>
      </w:r>
    </w:p>
    <w:p w:rsidR="006E7153" w:rsidRPr="00C40818"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sz w:val="28"/>
          <w:szCs w:val="28"/>
        </w:rPr>
      </w:pPr>
    </w:p>
    <w:p w:rsidR="006E7153" w:rsidRPr="00ED72E4" w:rsidRDefault="006E7153" w:rsidP="006E7153">
      <w:pPr>
        <w:pStyle w:val="ListParagraph"/>
        <w:widowControl w:val="0"/>
        <w:numPr>
          <w:ilvl w:val="0"/>
          <w:numId w:val="11"/>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Must be a resident of South Carolina</w:t>
      </w:r>
    </w:p>
    <w:p w:rsidR="006E7153" w:rsidRPr="00ED72E4" w:rsidRDefault="006E7153" w:rsidP="006E7153">
      <w:pPr>
        <w:pStyle w:val="ListParagraph"/>
        <w:widowControl w:val="0"/>
        <w:numPr>
          <w:ilvl w:val="0"/>
          <w:numId w:val="11"/>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Must show an acceptable form of income for the entire household. </w:t>
      </w:r>
      <w:r>
        <w:rPr>
          <w:rFonts w:ascii="Times New Roman" w:eastAsia="Times New Roman" w:hAnsi="Times New Roman" w:cs="Times New Roman"/>
        </w:rPr>
        <w:t>The applicant</w:t>
      </w:r>
      <w:r w:rsidRPr="00ED72E4">
        <w:rPr>
          <w:rFonts w:ascii="Times New Roman" w:eastAsia="Times New Roman" w:hAnsi="Times New Roman" w:cs="Times New Roman"/>
        </w:rPr>
        <w:t xml:space="preserve"> must have income documentation </w:t>
      </w:r>
      <w:r>
        <w:rPr>
          <w:rFonts w:ascii="Times New Roman" w:eastAsia="Times New Roman" w:hAnsi="Times New Roman" w:cs="Times New Roman"/>
        </w:rPr>
        <w:t>for</w:t>
      </w:r>
      <w:r w:rsidRPr="00ED72E4">
        <w:rPr>
          <w:rFonts w:ascii="Times New Roman" w:eastAsia="Times New Roman" w:hAnsi="Times New Roman" w:cs="Times New Roman"/>
        </w:rPr>
        <w:t xml:space="preserve"> one of the following:</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Disability Benefits</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Social Security Benefits</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Retirement Benefits</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Annuity Benefits</w:t>
      </w:r>
    </w:p>
    <w:p w:rsidR="006E7153" w:rsidRPr="006B19F0"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EC49CD">
        <w:rPr>
          <w:rFonts w:ascii="Times New Roman" w:eastAsia="Times New Roman" w:hAnsi="Times New Roman" w:cs="Times New Roman"/>
        </w:rPr>
        <w:t>Veteran Administration</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Proof of self-employment</w:t>
      </w:r>
      <w:r>
        <w:rPr>
          <w:rFonts w:ascii="Times New Roman" w:eastAsia="Times New Roman" w:hAnsi="Times New Roman" w:cs="Times New Roman"/>
        </w:rPr>
        <w:t xml:space="preserve"> (3 years of tax return)</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Child Support</w:t>
      </w:r>
    </w:p>
    <w:p w:rsidR="006E7153"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Alimony</w:t>
      </w:r>
    </w:p>
    <w:p w:rsidR="006E7153" w:rsidRPr="00070A10" w:rsidRDefault="006E7153" w:rsidP="006E7153">
      <w:pPr>
        <w:pStyle w:val="ListParagraph"/>
        <w:widowControl w:val="0"/>
        <w:numPr>
          <w:ilvl w:val="0"/>
          <w:numId w:val="7"/>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Pay stubs</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rPr>
      </w:pPr>
    </w:p>
    <w:p w:rsidR="006E7153" w:rsidRPr="00ED72E4" w:rsidRDefault="006E7153" w:rsidP="006E7153">
      <w:pPr>
        <w:pStyle w:val="ListParagraph"/>
        <w:widowControl w:val="0"/>
        <w:numPr>
          <w:ilvl w:val="0"/>
          <w:numId w:val="12"/>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The applicant must be a “First-Time Homebuyer” which is defined as under federal regulations as:</w:t>
      </w:r>
    </w:p>
    <w:p w:rsidR="006E7153" w:rsidRDefault="006E7153" w:rsidP="006E7153">
      <w:pPr>
        <w:pStyle w:val="ListParagraph"/>
        <w:widowControl w:val="0"/>
        <w:numPr>
          <w:ilvl w:val="0"/>
          <w:numId w:val="8"/>
        </w:numPr>
        <w:tabs>
          <w:tab w:val="left" w:pos="1080"/>
        </w:tabs>
        <w:autoSpaceDE w:val="0"/>
        <w:autoSpaceDN w:val="0"/>
        <w:spacing w:after="0" w:line="180" w:lineRule="atLeast"/>
        <w:rPr>
          <w:rFonts w:ascii="Times New Roman" w:eastAsia="Times New Roman" w:hAnsi="Times New Roman" w:cs="Times New Roman"/>
        </w:rPr>
      </w:pPr>
      <w:r w:rsidRPr="00070A10">
        <w:rPr>
          <w:rFonts w:ascii="Times New Roman" w:eastAsia="Times New Roman" w:hAnsi="Times New Roman" w:cs="Times New Roman"/>
        </w:rPr>
        <w:t xml:space="preserve">An individual and his or her spouse who have not owned a home during the three- year period prior to the purchase of a home with assistance under this program, or </w:t>
      </w:r>
    </w:p>
    <w:p w:rsidR="006E7153" w:rsidRDefault="006E7153" w:rsidP="006E7153">
      <w:pPr>
        <w:pStyle w:val="ListParagraph"/>
        <w:widowControl w:val="0"/>
        <w:tabs>
          <w:tab w:val="left" w:pos="1080"/>
        </w:tabs>
        <w:autoSpaceDE w:val="0"/>
        <w:autoSpaceDN w:val="0"/>
        <w:spacing w:after="0" w:line="180" w:lineRule="atLeast"/>
        <w:ind w:left="1440"/>
        <w:rPr>
          <w:rFonts w:ascii="Times New Roman" w:eastAsia="Times New Roman" w:hAnsi="Times New Roman" w:cs="Times New Roman"/>
        </w:rPr>
      </w:pPr>
    </w:p>
    <w:p w:rsidR="006E7153" w:rsidRPr="001E0F71" w:rsidRDefault="006E7153" w:rsidP="006E7153">
      <w:pPr>
        <w:pStyle w:val="ListParagraph"/>
        <w:numPr>
          <w:ilvl w:val="0"/>
          <w:numId w:val="8"/>
        </w:numPr>
        <w:rPr>
          <w:rFonts w:ascii="Times New Roman" w:eastAsia="Times New Roman" w:hAnsi="Times New Roman" w:cs="Times New Roman"/>
        </w:rPr>
      </w:pPr>
      <w:r w:rsidRPr="001E0F71">
        <w:rPr>
          <w:rFonts w:ascii="Times New Roman" w:eastAsia="Times New Roman" w:hAnsi="Times New Roman" w:cs="Times New Roman"/>
          <w:highlight w:val="yellow"/>
        </w:rPr>
        <w:t>An individual or family which has been displaced and is transitioning to become a homeowner.</w:t>
      </w:r>
      <w:r w:rsidRPr="001E0F71">
        <w:t xml:space="preserve"> </w:t>
      </w:r>
      <w:r w:rsidRPr="001E0F71">
        <w:rPr>
          <w:rFonts w:ascii="Times New Roman" w:eastAsia="Times New Roman" w:hAnsi="Times New Roman" w:cs="Times New Roman"/>
        </w:rPr>
        <w:t>The term "displaced " refers to any person who moves from real property as a direct result of acquisition, rehabilitation, or demolition.</w:t>
      </w:r>
    </w:p>
    <w:p w:rsidR="006E7153" w:rsidRPr="00E86278" w:rsidRDefault="006E7153" w:rsidP="006E7153">
      <w:pPr>
        <w:pStyle w:val="ListParagraph"/>
        <w:widowControl w:val="0"/>
        <w:autoSpaceDE w:val="0"/>
        <w:autoSpaceDN w:val="0"/>
        <w:spacing w:after="0" w:line="180" w:lineRule="atLeast"/>
        <w:ind w:left="1440"/>
        <w:rPr>
          <w:rFonts w:ascii="Times New Roman" w:eastAsia="Times New Roman" w:hAnsi="Times New Roman" w:cs="Times New Roman"/>
          <w:highlight w:val="yellow"/>
        </w:rPr>
      </w:pPr>
    </w:p>
    <w:p w:rsidR="006E7153" w:rsidRPr="00A71F20" w:rsidRDefault="006E7153" w:rsidP="006E7153">
      <w:pPr>
        <w:pStyle w:val="ListParagraph"/>
        <w:rPr>
          <w:rFonts w:ascii="Times New Roman" w:eastAsia="Times New Roman" w:hAnsi="Times New Roman" w:cs="Times New Roman"/>
        </w:rPr>
      </w:pPr>
    </w:p>
    <w:p w:rsidR="006E7153" w:rsidRPr="00A71F20" w:rsidRDefault="006E7153" w:rsidP="006E7153">
      <w:pPr>
        <w:pStyle w:val="ListParagraph"/>
        <w:widowControl w:val="0"/>
        <w:numPr>
          <w:ilvl w:val="0"/>
          <w:numId w:val="8"/>
        </w:numPr>
        <w:autoSpaceDE w:val="0"/>
        <w:autoSpaceDN w:val="0"/>
        <w:spacing w:after="0" w:line="180" w:lineRule="atLeast"/>
        <w:rPr>
          <w:rFonts w:ascii="Times New Roman" w:eastAsia="Times New Roman" w:hAnsi="Times New Roman" w:cs="Times New Roman"/>
        </w:rPr>
      </w:pPr>
      <w:r w:rsidRPr="00A71F20">
        <w:rPr>
          <w:rFonts w:ascii="Times New Roman" w:eastAsia="Times New Roman" w:hAnsi="Times New Roman" w:cs="Times New Roman"/>
        </w:rPr>
        <w:t>A person who is a single parent defined as an individual who is unmarried or legally separated from a spouse (documentation must be provided for separation or divorce); and has one or more minor children of whom the individual has custody or joint custody, or is pregnant.</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rPr>
      </w:pPr>
    </w:p>
    <w:p w:rsidR="006E7153" w:rsidRPr="00ED72E4" w:rsidRDefault="006E7153" w:rsidP="006E7153">
      <w:pPr>
        <w:pStyle w:val="ListParagraph"/>
        <w:widowControl w:val="0"/>
        <w:numPr>
          <w:ilvl w:val="0"/>
          <w:numId w:val="12"/>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Must be qualified as a household of low to moderate income (Richland County will use the Section 8 definition of income- based on 80% of the area median income with adjustments for household size-see below): Note: Income limits are subject to change annually</w:t>
      </w:r>
      <w:r>
        <w:rPr>
          <w:rFonts w:ascii="Times New Roman" w:eastAsia="Times New Roman" w:hAnsi="Times New Roman" w:cs="Times New Roman"/>
        </w:rPr>
        <w:t>.</w:t>
      </w:r>
    </w:p>
    <w:p w:rsidR="006E7153"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r w:rsidRPr="009B2D69">
        <w:rPr>
          <w:rFonts w:ascii="Times New Roman" w:eastAsia="Times New Roman" w:hAnsi="Times New Roman" w:cs="Times New Roman"/>
          <w:b/>
          <w:noProof/>
          <w:sz w:val="20"/>
          <w:szCs w:val="23"/>
        </w:rPr>
        <w:drawing>
          <wp:inline distT="0" distB="0" distL="0" distR="0" wp14:anchorId="2F217296" wp14:editId="3135BB43">
            <wp:extent cx="5072156"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97265" cy="3259821"/>
                    </a:xfrm>
                    <a:prstGeom prst="rect">
                      <a:avLst/>
                    </a:prstGeom>
                  </pic:spPr>
                </pic:pic>
              </a:graphicData>
            </a:graphic>
          </wp:inline>
        </w:drawing>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EC49CD" w:rsidRDefault="006E7153" w:rsidP="006E7153">
      <w:pPr>
        <w:widowControl w:val="0"/>
        <w:autoSpaceDE w:val="0"/>
        <w:autoSpaceDN w:val="0"/>
        <w:spacing w:after="0" w:line="180" w:lineRule="atLeast"/>
        <w:rPr>
          <w:rFonts w:ascii="Times New Roman" w:eastAsia="Times New Roman" w:hAnsi="Times New Roman" w:cs="Times New Roman"/>
        </w:rPr>
      </w:pPr>
      <w:r w:rsidRPr="00EC49CD">
        <w:rPr>
          <w:rFonts w:ascii="Times New Roman" w:eastAsia="Times New Roman" w:hAnsi="Times New Roman" w:cs="Times New Roman"/>
        </w:rPr>
        <w:t>All information submitted will be treated confidentially and will not be disclosed to any outside parties.</w:t>
      </w:r>
    </w:p>
    <w:p w:rsidR="006E7153" w:rsidRPr="00ED72E4" w:rsidRDefault="006E7153" w:rsidP="006E7153">
      <w:pPr>
        <w:pStyle w:val="ListParagraph"/>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13"/>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Please note that knowingly and willfully providing false or misleading information to the Federal government is a Federal violation and can subject one to fines, imprisonment or both.</w:t>
      </w:r>
    </w:p>
    <w:p w:rsidR="006E7153" w:rsidRPr="00111B4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13"/>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Must be able to secure a home mortgage independent of a co-signer</w:t>
      </w:r>
    </w:p>
    <w:p w:rsidR="006E7153" w:rsidRPr="00111B4A"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13"/>
        </w:numPr>
        <w:autoSpaceDE w:val="0"/>
        <w:autoSpaceDN w:val="0"/>
        <w:spacing w:after="0" w:line="180" w:lineRule="atLeast"/>
        <w:rPr>
          <w:rFonts w:ascii="Times New Roman" w:eastAsia="Times New Roman" w:hAnsi="Times New Roman" w:cs="Times New Roman"/>
        </w:rPr>
      </w:pPr>
      <w:r w:rsidRPr="00111B4A">
        <w:rPr>
          <w:rFonts w:ascii="Times New Roman" w:eastAsia="Times New Roman" w:hAnsi="Times New Roman" w:cs="Times New Roman"/>
        </w:rPr>
        <w:t>The applicant must be a homebuyer who agrees that the purchased home will serve as the applicant’s sole place of residency and not serve as a rental or commercial facility. Cannot presently own a home or land, or previously owned a home or land in the last three (3) years</w:t>
      </w:r>
    </w:p>
    <w:p w:rsidR="006E7153" w:rsidRPr="00111B4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13"/>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Cannot have an existing contract on a home at the time of application, nor enter into one until receipt of the letter of eligibility from the County.</w:t>
      </w:r>
    </w:p>
    <w:p w:rsidR="006E7153" w:rsidRPr="00111B4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13"/>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Must complete required homeownership class(s) that will supply a minimum of eight (8) hours class time. For RCHAP purposes, the certificates from any homeownership classes are valid for one year from date of the class.</w:t>
      </w:r>
    </w:p>
    <w:p w:rsidR="006E7153" w:rsidRPr="00111B4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Pr="0040175D"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40175D">
        <w:rPr>
          <w:rFonts w:ascii="Times New Roman" w:eastAsia="Times New Roman" w:hAnsi="Times New Roman" w:cs="Times New Roman"/>
          <w:b/>
          <w:sz w:val="28"/>
          <w:szCs w:val="28"/>
        </w:rPr>
        <w:t>Application Process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lastRenderedPageBreak/>
        <w:t>Citizens interested in participating in the Richland County Homeownership Assistance Program (RCHAP) can contact Richland County Community Development at (803) 576-</w:t>
      </w:r>
      <w:r>
        <w:rPr>
          <w:rFonts w:ascii="Times New Roman" w:eastAsia="Times New Roman" w:hAnsi="Times New Roman" w:cs="Times New Roman"/>
        </w:rPr>
        <w:t>2230</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4"/>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Interested citizens must attend the RCHAP Orientation, (date, time, and locations of future Orientations will be listed in the RCHAP application packets, which will be provided at that time.</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pStyle w:val="ListParagraph"/>
        <w:widowControl w:val="0"/>
        <w:numPr>
          <w:ilvl w:val="0"/>
          <w:numId w:val="14"/>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Applicant is required to attend the homebuyer education classes through an accredited housing counseling agency. </w:t>
      </w:r>
      <w:proofErr w:type="gramStart"/>
      <w:r w:rsidRPr="00ED72E4">
        <w:rPr>
          <w:rFonts w:ascii="Times New Roman" w:eastAsia="Times New Roman" w:hAnsi="Times New Roman" w:cs="Times New Roman"/>
        </w:rPr>
        <w:t>Classes  topics</w:t>
      </w:r>
      <w:proofErr w:type="gramEnd"/>
      <w:r w:rsidRPr="00ED72E4">
        <w:rPr>
          <w:rFonts w:ascii="Times New Roman" w:eastAsia="Times New Roman" w:hAnsi="Times New Roman" w:cs="Times New Roman"/>
        </w:rPr>
        <w:t xml:space="preserve"> </w:t>
      </w:r>
      <w:r>
        <w:rPr>
          <w:rFonts w:ascii="Times New Roman" w:eastAsia="Times New Roman" w:hAnsi="Times New Roman" w:cs="Times New Roman"/>
        </w:rPr>
        <w:t xml:space="preserve">could vary from </w:t>
      </w:r>
      <w:r w:rsidRPr="00ED72E4">
        <w:rPr>
          <w:rFonts w:ascii="Times New Roman" w:eastAsia="Times New Roman" w:hAnsi="Times New Roman" w:cs="Times New Roman"/>
        </w:rPr>
        <w:t xml:space="preserve"> financing, home selection process, budgeting and credit, </w:t>
      </w:r>
      <w:r>
        <w:rPr>
          <w:rFonts w:ascii="Times New Roman" w:eastAsia="Times New Roman" w:hAnsi="Times New Roman" w:cs="Times New Roman"/>
        </w:rPr>
        <w:t>and etc</w:t>
      </w:r>
      <w:r w:rsidRPr="00ED72E4">
        <w:rPr>
          <w:rFonts w:ascii="Times New Roman" w:eastAsia="Times New Roman" w:hAnsi="Times New Roman" w:cs="Times New Roman"/>
        </w:rPr>
        <w:t xml:space="preserve">. </w:t>
      </w:r>
      <w:r>
        <w:t xml:space="preserve">Depending on the agency you choose, there may be a fee. </w:t>
      </w:r>
      <w:r w:rsidRPr="00ED72E4">
        <w:rPr>
          <w:rFonts w:ascii="Times New Roman" w:eastAsia="Times New Roman" w:hAnsi="Times New Roman" w:cs="Times New Roman"/>
        </w:rPr>
        <w:t xml:space="preserve">For RCHAP purposes, homebuyer </w:t>
      </w:r>
      <w:r w:rsidRPr="00EC49CD">
        <w:rPr>
          <w:rFonts w:ascii="Times New Roman" w:eastAsia="Times New Roman" w:hAnsi="Times New Roman" w:cs="Times New Roman"/>
          <w:highlight w:val="yellow"/>
        </w:rPr>
        <w:t>education class certifications dated within one year prior to the RCHAP application submission date are acceptable. However, if the certification is going to expire prior to closing, you will be required to take the classes again. All copies</w:t>
      </w:r>
      <w:r w:rsidRPr="00ED72E4">
        <w:rPr>
          <w:rFonts w:ascii="Times New Roman" w:eastAsia="Times New Roman" w:hAnsi="Times New Roman" w:cs="Times New Roman"/>
        </w:rPr>
        <w:t xml:space="preserve"> of the certificates must be on file for </w:t>
      </w:r>
      <w:r>
        <w:rPr>
          <w:rFonts w:ascii="Times New Roman" w:eastAsia="Times New Roman" w:hAnsi="Times New Roman" w:cs="Times New Roman"/>
        </w:rPr>
        <w:t>prior to Written Agreement is signed between the Homeowner and Richland County.</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autoSpaceDE w:val="0"/>
        <w:autoSpaceDN w:val="0"/>
        <w:spacing w:after="0" w:line="180" w:lineRule="atLeast"/>
        <w:rPr>
          <w:rFonts w:ascii="Times New Roman" w:eastAsia="Times New Roman" w:hAnsi="Times New Roman" w:cs="Times New Roman"/>
          <w:u w:val="single"/>
        </w:rPr>
      </w:pPr>
      <w:bookmarkStart w:id="0" w:name="_Hlk184905694"/>
      <w:r w:rsidRPr="00EC49CD">
        <w:rPr>
          <w:rFonts w:ascii="Times New Roman" w:eastAsia="Times New Roman" w:hAnsi="Times New Roman" w:cs="Times New Roman"/>
          <w:u w:val="single"/>
        </w:rPr>
        <w:t>Accredited Housing Counseling Agency</w:t>
      </w:r>
    </w:p>
    <w:p w:rsidR="006E7153" w:rsidRPr="00EC49CD" w:rsidRDefault="006E7153" w:rsidP="006E7153">
      <w:pPr>
        <w:pStyle w:val="ListParagraph"/>
        <w:widowControl w:val="0"/>
        <w:autoSpaceDE w:val="0"/>
        <w:autoSpaceDN w:val="0"/>
        <w:spacing w:after="0" w:line="180" w:lineRule="atLeast"/>
        <w:rPr>
          <w:rFonts w:ascii="Times New Roman" w:eastAsia="Times New Roman" w:hAnsi="Times New Roman" w:cs="Times New Roman"/>
          <w:u w:val="single"/>
        </w:rPr>
      </w:pPr>
    </w:p>
    <w:p w:rsidR="006E7153" w:rsidRPr="001E0F71" w:rsidRDefault="006E7153" w:rsidP="006E7153">
      <w:pPr>
        <w:widowControl w:val="0"/>
        <w:autoSpaceDE w:val="0"/>
        <w:autoSpaceDN w:val="0"/>
        <w:spacing w:after="0" w:line="18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1E0F71">
        <w:rPr>
          <w:rFonts w:ascii="Times New Roman" w:eastAsia="Times New Roman" w:hAnsi="Times New Roman" w:cs="Times New Roman"/>
          <w:sz w:val="24"/>
          <w:szCs w:val="24"/>
        </w:rPr>
        <w:t>Regenesis</w:t>
      </w:r>
      <w:proofErr w:type="spellEnd"/>
      <w:r w:rsidRPr="001E0F71">
        <w:rPr>
          <w:rFonts w:ascii="Times New Roman" w:eastAsia="Times New Roman" w:hAnsi="Times New Roman" w:cs="Times New Roman"/>
          <w:sz w:val="24"/>
          <w:szCs w:val="24"/>
        </w:rPr>
        <w:t xml:space="preserve"> </w:t>
      </w:r>
      <w:proofErr w:type="spellStart"/>
      <w:r w:rsidRPr="001E0F71">
        <w:rPr>
          <w:rFonts w:ascii="Times New Roman" w:eastAsia="Times New Roman" w:hAnsi="Times New Roman" w:cs="Times New Roman"/>
          <w:sz w:val="24"/>
          <w:szCs w:val="24"/>
        </w:rPr>
        <w:t>Cdc</w:t>
      </w:r>
      <w:proofErr w:type="spellEnd"/>
    </w:p>
    <w:p w:rsidR="002E76AC" w:rsidRDefault="002E76AC" w:rsidP="002E76AC">
      <w:pPr>
        <w:pStyle w:val="ListParagraph"/>
        <w:widowControl w:val="0"/>
        <w:autoSpaceDE w:val="0"/>
        <w:autoSpaceDN w:val="0"/>
        <w:spacing w:after="0" w:line="180" w:lineRule="atLeast"/>
        <w:ind w:left="1080"/>
      </w:pPr>
      <w:hyperlink r:id="rId10" w:history="1">
        <w:r w:rsidRPr="00AC35C5">
          <w:rPr>
            <w:color w:val="0000FF"/>
            <w:u w:val="single"/>
          </w:rPr>
          <w:t>RCDC | REGENESIS</w:t>
        </w:r>
      </w:hyperlink>
    </w:p>
    <w:p w:rsidR="006E7153" w:rsidRPr="001E0F71" w:rsidRDefault="006E7153" w:rsidP="002E76AC">
      <w:pPr>
        <w:widowControl w:val="0"/>
        <w:autoSpaceDE w:val="0"/>
        <w:autoSpaceDN w:val="0"/>
        <w:spacing w:after="0" w:line="180" w:lineRule="atLeast"/>
        <w:ind w:left="360" w:firstLine="720"/>
        <w:rPr>
          <w:rFonts w:ascii="Times New Roman" w:eastAsia="Times New Roman" w:hAnsi="Times New Roman" w:cs="Times New Roman"/>
          <w:sz w:val="24"/>
          <w:szCs w:val="24"/>
        </w:rPr>
      </w:pPr>
      <w:r w:rsidRPr="001E0F71">
        <w:rPr>
          <w:rFonts w:ascii="Times New Roman" w:eastAsia="Times New Roman" w:hAnsi="Times New Roman" w:cs="Times New Roman"/>
          <w:sz w:val="24"/>
          <w:szCs w:val="24"/>
        </w:rPr>
        <w:t>430 E Main St Ste 1</w:t>
      </w:r>
    </w:p>
    <w:p w:rsidR="006E7153" w:rsidRPr="001E0F71" w:rsidRDefault="006E7153" w:rsidP="006E7153">
      <w:pPr>
        <w:widowControl w:val="0"/>
        <w:autoSpaceDE w:val="0"/>
        <w:autoSpaceDN w:val="0"/>
        <w:spacing w:after="0" w:line="180" w:lineRule="atLeas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E0F71">
        <w:rPr>
          <w:rFonts w:ascii="Times New Roman" w:eastAsia="Times New Roman" w:hAnsi="Times New Roman" w:cs="Times New Roman"/>
          <w:sz w:val="24"/>
          <w:szCs w:val="24"/>
        </w:rPr>
        <w:t>Spartanburg, SC 29302</w:t>
      </w:r>
    </w:p>
    <w:p w:rsidR="006E7153" w:rsidRDefault="006E7153" w:rsidP="006E7153">
      <w:pPr>
        <w:widowControl w:val="0"/>
        <w:autoSpaceDE w:val="0"/>
        <w:autoSpaceDN w:val="0"/>
        <w:spacing w:after="0" w:line="180" w:lineRule="atLeast"/>
        <w:ind w:firstLine="720"/>
        <w:rPr>
          <w:sz w:val="24"/>
          <w:szCs w:val="24"/>
        </w:rPr>
      </w:pPr>
      <w:r>
        <w:rPr>
          <w:rFonts w:ascii="Times New Roman" w:eastAsia="Times New Roman" w:hAnsi="Times New Roman" w:cs="Times New Roman"/>
          <w:sz w:val="24"/>
          <w:szCs w:val="24"/>
        </w:rPr>
        <w:t xml:space="preserve">      </w:t>
      </w:r>
      <w:r w:rsidRPr="001E0F71">
        <w:rPr>
          <w:rFonts w:ascii="Times New Roman" w:eastAsia="Times New Roman" w:hAnsi="Times New Roman" w:cs="Times New Roman"/>
          <w:sz w:val="24"/>
          <w:szCs w:val="24"/>
        </w:rPr>
        <w:t>(803) 691-4742</w:t>
      </w:r>
    </w:p>
    <w:p w:rsidR="006E7153" w:rsidRDefault="006E7153" w:rsidP="006E7153">
      <w:pPr>
        <w:widowControl w:val="0"/>
        <w:autoSpaceDE w:val="0"/>
        <w:autoSpaceDN w:val="0"/>
        <w:spacing w:after="0" w:line="180" w:lineRule="atLeast"/>
        <w:ind w:firstLine="720"/>
        <w:rPr>
          <w:rFonts w:ascii="Times New Roman" w:eastAsia="Times New Roman" w:hAnsi="Times New Roman" w:cs="Times New Roman"/>
          <w:sz w:val="24"/>
          <w:szCs w:val="24"/>
        </w:rPr>
      </w:pPr>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Neighborhood Assistance Cooperation of America – (</w:t>
      </w:r>
      <w:r w:rsidRPr="00EC49CD">
        <w:rPr>
          <w:rFonts w:ascii="Times New Roman" w:eastAsia="Times New Roman" w:hAnsi="Times New Roman" w:cs="Times New Roman"/>
          <w:sz w:val="24"/>
          <w:szCs w:val="24"/>
        </w:rPr>
        <w:t>NACA</w:t>
      </w:r>
      <w:r>
        <w:rPr>
          <w:rFonts w:ascii="Times New Roman" w:eastAsia="Times New Roman" w:hAnsi="Times New Roman" w:cs="Times New Roman"/>
          <w:sz w:val="24"/>
          <w:szCs w:val="24"/>
        </w:rPr>
        <w:t>)</w:t>
      </w:r>
      <w:r w:rsidRPr="00EC49CD">
        <w:rPr>
          <w:rFonts w:ascii="Times New Roman" w:eastAsia="Times New Roman" w:hAnsi="Times New Roman" w:cs="Times New Roman"/>
          <w:sz w:val="24"/>
          <w:szCs w:val="24"/>
        </w:rPr>
        <w:t xml:space="preserve"> </w:t>
      </w:r>
    </w:p>
    <w:p w:rsidR="002E76AC" w:rsidRDefault="002E76AC" w:rsidP="002E76AC">
      <w:pPr>
        <w:pStyle w:val="ListParagraph"/>
        <w:widowControl w:val="0"/>
        <w:autoSpaceDE w:val="0"/>
        <w:autoSpaceDN w:val="0"/>
        <w:spacing w:after="0" w:line="180" w:lineRule="atLeast"/>
        <w:ind w:left="1080"/>
      </w:pPr>
      <w:hyperlink r:id="rId11" w:history="1">
        <w:r w:rsidRPr="00AC35C5">
          <w:rPr>
            <w:color w:val="0000FF"/>
            <w:u w:val="single"/>
          </w:rPr>
          <w:t>Home | NACA</w:t>
        </w:r>
      </w:hyperlink>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sidRPr="00EC49CD">
        <w:rPr>
          <w:rFonts w:ascii="Times New Roman" w:eastAsia="Times New Roman" w:hAnsi="Times New Roman" w:cs="Times New Roman"/>
          <w:sz w:val="24"/>
          <w:szCs w:val="24"/>
        </w:rPr>
        <w:t xml:space="preserve">810 Dutch Square Blvd, </w:t>
      </w:r>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sidRPr="00EC49CD">
        <w:rPr>
          <w:rFonts w:ascii="Times New Roman" w:eastAsia="Times New Roman" w:hAnsi="Times New Roman" w:cs="Times New Roman"/>
          <w:sz w:val="24"/>
          <w:szCs w:val="24"/>
        </w:rPr>
        <w:t>Suite 220 Columbia, SC 29210</w:t>
      </w:r>
    </w:p>
    <w:p w:rsidR="006E7153" w:rsidRPr="00EC49CD"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Pr>
          <w:rFonts w:ascii="Times New Roman" w:eastAsia="Times New Roman" w:hAnsi="Times New Roman" w:cs="Times New Roman"/>
        </w:rPr>
        <w:t>(</w:t>
      </w:r>
      <w:hyperlink r:id="rId12" w:history="1">
        <w:r w:rsidRPr="009144E8">
          <w:rPr>
            <w:rStyle w:val="Hyperlink"/>
          </w:rPr>
          <w:t>803) 255-0223</w:t>
        </w:r>
      </w:hyperlink>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sidRPr="00EC49CD">
        <w:rPr>
          <w:rFonts w:ascii="Times New Roman" w:eastAsia="Times New Roman" w:hAnsi="Times New Roman" w:cs="Times New Roman"/>
          <w:sz w:val="24"/>
          <w:szCs w:val="24"/>
        </w:rPr>
        <w:t>Human Relations Commission of Greenville County</w:t>
      </w:r>
    </w:p>
    <w:p w:rsidR="002E76AC" w:rsidRDefault="002E76AC" w:rsidP="002E76AC">
      <w:pPr>
        <w:pStyle w:val="ListParagraph"/>
        <w:widowControl w:val="0"/>
        <w:autoSpaceDE w:val="0"/>
        <w:autoSpaceDN w:val="0"/>
        <w:spacing w:after="0" w:line="180" w:lineRule="atLeast"/>
        <w:ind w:left="1080"/>
      </w:pPr>
      <w:hyperlink r:id="rId13" w:history="1">
        <w:r w:rsidRPr="00AC35C5">
          <w:rPr>
            <w:color w:val="0000FF"/>
            <w:u w:val="single"/>
          </w:rPr>
          <w:t>Greenville Financial Empowerment Center | Financial counseling | Greenville, SC, USA</w:t>
        </w:r>
      </w:hyperlink>
    </w:p>
    <w:p w:rsidR="006E7153" w:rsidRPr="002E76AC" w:rsidRDefault="006E7153" w:rsidP="002E76AC">
      <w:pPr>
        <w:widowControl w:val="0"/>
        <w:autoSpaceDE w:val="0"/>
        <w:autoSpaceDN w:val="0"/>
        <w:spacing w:after="0" w:line="180" w:lineRule="atLeast"/>
        <w:ind w:left="360" w:firstLine="720"/>
        <w:rPr>
          <w:rFonts w:ascii="Times New Roman" w:eastAsia="Times New Roman" w:hAnsi="Times New Roman" w:cs="Times New Roman"/>
          <w:sz w:val="24"/>
          <w:szCs w:val="24"/>
        </w:rPr>
      </w:pPr>
      <w:r w:rsidRPr="002E76AC">
        <w:rPr>
          <w:rFonts w:ascii="Times New Roman" w:eastAsia="Times New Roman" w:hAnsi="Times New Roman" w:cs="Times New Roman"/>
          <w:sz w:val="24"/>
          <w:szCs w:val="24"/>
        </w:rPr>
        <w:t xml:space="preserve">301 University </w:t>
      </w:r>
      <w:proofErr w:type="spellStart"/>
      <w:r w:rsidRPr="002E76AC">
        <w:rPr>
          <w:rFonts w:ascii="Times New Roman" w:eastAsia="Times New Roman" w:hAnsi="Times New Roman" w:cs="Times New Roman"/>
          <w:sz w:val="24"/>
          <w:szCs w:val="24"/>
        </w:rPr>
        <w:t>Rdg</w:t>
      </w:r>
      <w:proofErr w:type="spellEnd"/>
      <w:r w:rsidRPr="002E76AC">
        <w:rPr>
          <w:rFonts w:ascii="Times New Roman" w:eastAsia="Times New Roman" w:hAnsi="Times New Roman" w:cs="Times New Roman"/>
          <w:sz w:val="24"/>
          <w:szCs w:val="24"/>
        </w:rPr>
        <w:t xml:space="preserve">, </w:t>
      </w:r>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sidRPr="00EC49CD">
        <w:rPr>
          <w:rFonts w:ascii="Times New Roman" w:eastAsia="Times New Roman" w:hAnsi="Times New Roman" w:cs="Times New Roman"/>
          <w:sz w:val="24"/>
          <w:szCs w:val="24"/>
        </w:rPr>
        <w:t xml:space="preserve">Ste 1600, </w:t>
      </w:r>
    </w:p>
    <w:p w:rsidR="006E7153" w:rsidRDefault="006E7153" w:rsidP="006E715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sidRPr="00EC49CD">
        <w:rPr>
          <w:rFonts w:ascii="Times New Roman" w:eastAsia="Times New Roman" w:hAnsi="Times New Roman" w:cs="Times New Roman"/>
          <w:sz w:val="24"/>
          <w:szCs w:val="24"/>
        </w:rPr>
        <w:t>Greenville, SC 29601</w:t>
      </w:r>
    </w:p>
    <w:p w:rsidR="006E7153" w:rsidRDefault="006E7153" w:rsidP="00E60B23">
      <w:pPr>
        <w:pStyle w:val="ListParagraph"/>
        <w:widowControl w:val="0"/>
        <w:autoSpaceDE w:val="0"/>
        <w:autoSpaceDN w:val="0"/>
        <w:spacing w:after="0" w:line="180" w:lineRule="atLeast"/>
        <w:ind w:left="1080"/>
        <w:rPr>
          <w:rFonts w:ascii="Times New Roman" w:eastAsia="Times New Roman" w:hAnsi="Times New Roman" w:cs="Times New Roman"/>
          <w:sz w:val="24"/>
          <w:szCs w:val="24"/>
        </w:rPr>
      </w:pPr>
      <w:r>
        <w:rPr>
          <w:rFonts w:ascii="Times New Roman" w:eastAsia="Times New Roman" w:hAnsi="Times New Roman" w:cs="Times New Roman"/>
        </w:rPr>
        <w:t>(864) 467-7105</w:t>
      </w:r>
      <w:bookmarkEnd w:id="0"/>
    </w:p>
    <w:p w:rsidR="00E60B23" w:rsidRDefault="00E60B23" w:rsidP="00E60B23">
      <w:pPr>
        <w:pStyle w:val="ListParagraph"/>
        <w:widowControl w:val="0"/>
        <w:autoSpaceDE w:val="0"/>
        <w:autoSpaceDN w:val="0"/>
        <w:spacing w:after="0" w:line="180" w:lineRule="atLeast"/>
        <w:ind w:left="1080"/>
        <w:rPr>
          <w:rFonts w:ascii="Times New Roman" w:eastAsia="Times New Roman" w:hAnsi="Times New Roman" w:cs="Times New Roman"/>
        </w:rPr>
      </w:pPr>
    </w:p>
    <w:p w:rsidR="00E60B23" w:rsidRPr="002E76AC" w:rsidRDefault="00E60B23" w:rsidP="002E76AC">
      <w:pPr>
        <w:widowControl w:val="0"/>
        <w:autoSpaceDE w:val="0"/>
        <w:autoSpaceDN w:val="0"/>
        <w:spacing w:after="0" w:line="180" w:lineRule="atLeast"/>
        <w:rPr>
          <w:rFonts w:ascii="Times New Roman" w:eastAsia="Times New Roman" w:hAnsi="Times New Roman" w:cs="Times New Roman"/>
        </w:rPr>
      </w:pPr>
    </w:p>
    <w:p w:rsidR="006E7153" w:rsidRPr="00ED72E4" w:rsidRDefault="006E7153" w:rsidP="006E7153">
      <w:pPr>
        <w:pStyle w:val="ListParagraph"/>
        <w:widowControl w:val="0"/>
        <w:numPr>
          <w:ilvl w:val="0"/>
          <w:numId w:val="14"/>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A prequalification or preapproval letter from a reputable financial institution is required to submit the application. The letter must be valid, the expiration date must be 90 days or greater. No application will be accepted without this documentation.</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4"/>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The RCHAP application, along with $50.00 fee must be submitted to Richland County Government, Community Development Department, and 2020 Hampton St., Suite 3058, Columbia, South Carolina 29204. (This fee is non-refundable.) Upon receipt of the application, the Community Development Department will review the application for income eligibility and will verify employment.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4"/>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Incomplete applications will not be processed and will be returned with explanation. The applicant will receive, in writing, the status of the application within </w:t>
      </w:r>
      <w:r>
        <w:rPr>
          <w:rFonts w:ascii="Times New Roman" w:eastAsia="Times New Roman" w:hAnsi="Times New Roman" w:cs="Times New Roman"/>
        </w:rPr>
        <w:t>10</w:t>
      </w:r>
      <w:r w:rsidRPr="00ED72E4">
        <w:rPr>
          <w:rFonts w:ascii="Times New Roman" w:eastAsia="Times New Roman" w:hAnsi="Times New Roman" w:cs="Times New Roman"/>
        </w:rPr>
        <w:t xml:space="preserve"> </w:t>
      </w:r>
      <w:r>
        <w:rPr>
          <w:rFonts w:ascii="Times New Roman" w:eastAsia="Times New Roman" w:hAnsi="Times New Roman" w:cs="Times New Roman"/>
        </w:rPr>
        <w:t xml:space="preserve">business </w:t>
      </w:r>
      <w:r w:rsidRPr="00ED72E4">
        <w:rPr>
          <w:rFonts w:ascii="Times New Roman" w:eastAsia="Times New Roman" w:hAnsi="Times New Roman" w:cs="Times New Roman"/>
        </w:rPr>
        <w:t xml:space="preserve">days of </w:t>
      </w:r>
      <w:r w:rsidRPr="00ED72E4">
        <w:rPr>
          <w:rFonts w:ascii="Times New Roman" w:eastAsia="Times New Roman" w:hAnsi="Times New Roman" w:cs="Times New Roman"/>
        </w:rPr>
        <w:lastRenderedPageBreak/>
        <w:t xml:space="preserve">receiving the application. If applicant is turned down for any reason, he/she must wait six (6) months before </w:t>
      </w:r>
      <w:proofErr w:type="gramStart"/>
      <w:r w:rsidRPr="00ED72E4">
        <w:rPr>
          <w:rFonts w:ascii="Times New Roman" w:eastAsia="Times New Roman" w:hAnsi="Times New Roman" w:cs="Times New Roman"/>
        </w:rPr>
        <w:t>re-submitting an application</w:t>
      </w:r>
      <w:proofErr w:type="gramEnd"/>
      <w:r w:rsidRPr="00ED72E4">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ind w:left="360"/>
        <w:contextualSpacing/>
        <w:rPr>
          <w:rFonts w:ascii="Times New Roman" w:eastAsia="Times New Roman" w:hAnsi="Times New Roman" w:cs="Times New Roman"/>
        </w:rPr>
      </w:pPr>
      <w:r w:rsidRPr="00EC49CD">
        <w:rPr>
          <w:rFonts w:ascii="Times New Roman" w:eastAsia="Times New Roman" w:hAnsi="Times New Roman" w:cs="Times New Roman"/>
          <w:b/>
        </w:rPr>
        <w:t>Note:</w:t>
      </w:r>
      <w:r w:rsidRPr="007A0C1A">
        <w:rPr>
          <w:rFonts w:ascii="Times New Roman" w:eastAsia="Times New Roman" w:hAnsi="Times New Roman" w:cs="Times New Roman"/>
        </w:rPr>
        <w:t xml:space="preserve"> Income eligibility is valid for six months from the date of notification, after which household income will need to be re-verified. At which time a current preapproval or prequalification letter will need to be provided to update eligibility.</w:t>
      </w:r>
      <w:r>
        <w:rPr>
          <w:rFonts w:ascii="Times New Roman" w:eastAsia="Times New Roman" w:hAnsi="Times New Roman" w:cs="Times New Roman"/>
        </w:rPr>
        <w:t xml:space="preserve"> Applicant must meet HUD Income limits in order to be eligible for the program.</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All information submitted will be treated confidentially and will not be disclosed to any outside parties.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Applicant cannot have a contract on a home prior to submitting the application. There can be no contract to buy a house until after applicant's receipt of the letter of eligibility from the County.</w:t>
      </w:r>
      <w:r>
        <w:rPr>
          <w:rFonts w:ascii="Times New Roman" w:eastAsia="Times New Roman" w:hAnsi="Times New Roman" w:cs="Times New Roman"/>
        </w:rPr>
        <w:t xml:space="preserve"> The final underwriting will determine if the applicant is eligible for the down payment assistance.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Applicants will receive written notification of</w:t>
      </w:r>
      <w:r>
        <w:rPr>
          <w:rFonts w:ascii="Times New Roman" w:eastAsia="Times New Roman" w:hAnsi="Times New Roman" w:cs="Times New Roman"/>
        </w:rPr>
        <w:t xml:space="preserve"> an</w:t>
      </w:r>
      <w:r w:rsidRPr="00ED72E4">
        <w:rPr>
          <w:rFonts w:ascii="Times New Roman" w:eastAsia="Times New Roman" w:hAnsi="Times New Roman" w:cs="Times New Roman"/>
        </w:rPr>
        <w:t xml:space="preserve"> eligibility</w:t>
      </w:r>
      <w:r>
        <w:rPr>
          <w:rFonts w:ascii="Times New Roman" w:eastAsia="Times New Roman" w:hAnsi="Times New Roman" w:cs="Times New Roman"/>
        </w:rPr>
        <w:t xml:space="preserve"> and commitment letter</w:t>
      </w:r>
      <w:r w:rsidRPr="00ED72E4">
        <w:rPr>
          <w:rFonts w:ascii="Times New Roman" w:eastAsia="Times New Roman" w:hAnsi="Times New Roman" w:cs="Times New Roman"/>
        </w:rPr>
        <w:t xml:space="preserve"> to participate in the program. Please note that th</w:t>
      </w:r>
      <w:r>
        <w:rPr>
          <w:rFonts w:ascii="Times New Roman" w:eastAsia="Times New Roman" w:hAnsi="Times New Roman" w:cs="Times New Roman"/>
        </w:rPr>
        <w:t>ese</w:t>
      </w:r>
      <w:r w:rsidRPr="00ED72E4">
        <w:rPr>
          <w:rFonts w:ascii="Times New Roman" w:eastAsia="Times New Roman" w:hAnsi="Times New Roman" w:cs="Times New Roman"/>
        </w:rPr>
        <w:t xml:space="preserve"> letter</w:t>
      </w:r>
      <w:r>
        <w:rPr>
          <w:rFonts w:ascii="Times New Roman" w:eastAsia="Times New Roman" w:hAnsi="Times New Roman" w:cs="Times New Roman"/>
        </w:rPr>
        <w:t>s</w:t>
      </w:r>
      <w:r w:rsidRPr="00ED72E4">
        <w:rPr>
          <w:rFonts w:ascii="Times New Roman" w:eastAsia="Times New Roman" w:hAnsi="Times New Roman" w:cs="Times New Roman"/>
        </w:rPr>
        <w:t xml:space="preserve"> implicate eligibility only. This notification is not a guarantee of funds and is valid for 6</w:t>
      </w:r>
      <w:r>
        <w:rPr>
          <w:rFonts w:ascii="Times New Roman" w:eastAsia="Times New Roman" w:hAnsi="Times New Roman" w:cs="Times New Roman"/>
        </w:rPr>
        <w:t xml:space="preserve"> only</w:t>
      </w:r>
      <w:r w:rsidRPr="00ED72E4">
        <w:rPr>
          <w:rFonts w:ascii="Times New Roman" w:eastAsia="Times New Roman" w:hAnsi="Times New Roman" w:cs="Times New Roman"/>
        </w:rPr>
        <w:t xml:space="preserve"> months. RCHAP is funded annually and funds are available on a first-come first-served basis upon eligibility and funding availability.</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Once the eligibility</w:t>
      </w:r>
      <w:r>
        <w:rPr>
          <w:rFonts w:ascii="Times New Roman" w:eastAsia="Times New Roman" w:hAnsi="Times New Roman" w:cs="Times New Roman"/>
        </w:rPr>
        <w:t xml:space="preserve"> and commitment</w:t>
      </w:r>
      <w:r w:rsidRPr="00ED72E4">
        <w:rPr>
          <w:rFonts w:ascii="Times New Roman" w:eastAsia="Times New Roman" w:hAnsi="Times New Roman" w:cs="Times New Roman"/>
        </w:rPr>
        <w:t xml:space="preserve"> letter </w:t>
      </w:r>
      <w:r>
        <w:rPr>
          <w:rFonts w:ascii="Times New Roman" w:eastAsia="Times New Roman" w:hAnsi="Times New Roman" w:cs="Times New Roman"/>
        </w:rPr>
        <w:t>are</w:t>
      </w:r>
      <w:r w:rsidRPr="00ED72E4">
        <w:rPr>
          <w:rFonts w:ascii="Times New Roman" w:eastAsia="Times New Roman" w:hAnsi="Times New Roman" w:cs="Times New Roman"/>
        </w:rPr>
        <w:t xml:space="preserve"> received, applicants should move forward working with their lender and realtor to secure a purchase contract on a home</w:t>
      </w:r>
      <w:r>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The Real Estate Agent must be notified that RCHAP grant funds will be used in this process.</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The Real Estate Agent will acquire the applicant's, the seller's, and the witnesses' signatures on the "Acknowledgment of Acquisition of Property" form. This can be submitted to the seller when submitting a contract. The '' Acknowledgment of Acquisition of Property" form should be turned in to Richland County with the purchase contract</w:t>
      </w:r>
      <w:r>
        <w:rPr>
          <w:rFonts w:ascii="Times New Roman" w:eastAsia="Times New Roman" w:hAnsi="Times New Roman" w:cs="Times New Roman"/>
        </w:rPr>
        <w:t xml:space="preserve"> (seller needs sign this prior to signing the contract)</w:t>
      </w:r>
      <w:r w:rsidRPr="00ED72E4">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Once a home is selected for purchase, and has a contract signed by the buyer and the seller, the Real Estate Agent is responsible to get a copy of the contract to Richland County. Remember at this time to also have the agent witness the Acknowledgment of Acquisition of Property form and send it to the Seller.</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Please notify RCHAP staff of your closing attorney name and contact information as soon as one is chosen. RCHAP will send them the documents to be executed with the others at closing and make them aware of what documents we require after closing.</w:t>
      </w:r>
    </w:p>
    <w:p w:rsidR="006E7153"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When the closing is scheduled, RCHAP staff must receive the LOAN CLOSING DISCLOSURE form </w:t>
      </w:r>
      <w:r>
        <w:rPr>
          <w:rFonts w:ascii="Times New Roman" w:eastAsia="Times New Roman" w:hAnsi="Times New Roman" w:cs="Times New Roman"/>
        </w:rPr>
        <w:t>forty-eight</w:t>
      </w:r>
      <w:r w:rsidRPr="00ED72E4">
        <w:rPr>
          <w:rFonts w:ascii="Times New Roman" w:eastAsia="Times New Roman" w:hAnsi="Times New Roman" w:cs="Times New Roman"/>
        </w:rPr>
        <w:t xml:space="preserve"> (</w:t>
      </w:r>
      <w:r>
        <w:rPr>
          <w:rFonts w:ascii="Times New Roman" w:eastAsia="Times New Roman" w:hAnsi="Times New Roman" w:cs="Times New Roman"/>
        </w:rPr>
        <w:t>48</w:t>
      </w:r>
      <w:r w:rsidRPr="00ED72E4">
        <w:rPr>
          <w:rFonts w:ascii="Times New Roman" w:eastAsia="Times New Roman" w:hAnsi="Times New Roman" w:cs="Times New Roman"/>
        </w:rPr>
        <w:t xml:space="preserve">) hours prior to the closing </w:t>
      </w:r>
      <w:proofErr w:type="gramStart"/>
      <w:r w:rsidRPr="00ED72E4">
        <w:rPr>
          <w:rFonts w:ascii="Times New Roman" w:eastAsia="Times New Roman" w:hAnsi="Times New Roman" w:cs="Times New Roman"/>
        </w:rPr>
        <w:t>date.*</w:t>
      </w:r>
      <w:proofErr w:type="gramEnd"/>
      <w:r w:rsidRPr="00ED72E4">
        <w:rPr>
          <w:rFonts w:ascii="Times New Roman" w:eastAsia="Times New Roman" w:hAnsi="Times New Roman" w:cs="Times New Roman"/>
        </w:rPr>
        <w:t>*</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 xml:space="preserve">Prior to closing the applicant will meet with Richland County Community Development staff to discuss and sign the Written Agreement. This agreement provides the terms and conditions of the loan.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pStyle w:val="ListParagraph"/>
        <w:widowControl w:val="0"/>
        <w:numPr>
          <w:ilvl w:val="0"/>
          <w:numId w:val="15"/>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 xml:space="preserve">Richland County will then issue a check payable to the closing attorney and the applicant. The applicant will, at closing, sign the RCHAP Deferred Forgivable Mortgage and Promissory Note </w:t>
      </w:r>
      <w:r w:rsidRPr="00ED72E4">
        <w:rPr>
          <w:rFonts w:ascii="Times New Roman" w:eastAsia="Times New Roman" w:hAnsi="Times New Roman" w:cs="Times New Roman"/>
        </w:rPr>
        <w:lastRenderedPageBreak/>
        <w:t>along with the other closing documents. Be aware that the County requires sufficient time to cut a check, therefore keep staff updated during the home buying process.</w:t>
      </w:r>
    </w:p>
    <w:p w:rsidR="006E7153" w:rsidRDefault="006E7153" w:rsidP="006E7153">
      <w:pPr>
        <w:pStyle w:val="ListParagraph"/>
        <w:widowControl w:val="0"/>
        <w:numPr>
          <w:ilvl w:val="0"/>
          <w:numId w:val="15"/>
        </w:numPr>
        <w:autoSpaceDE w:val="0"/>
        <w:autoSpaceDN w:val="0"/>
        <w:spacing w:after="0" w:line="180" w:lineRule="atLeast"/>
      </w:pPr>
      <w:r w:rsidRPr="00EC49CD">
        <w:rPr>
          <w:rFonts w:ascii="Times New Roman" w:hAnsi="Times New Roman" w:cs="Times New Roman"/>
          <w:sz w:val="24"/>
          <w:szCs w:val="24"/>
        </w:rPr>
        <w:t>Richland County must receive a copy of closing documents from attorney within 30 days of   closing. If document is not received, Richland County will request repayment from the applicant.</w:t>
      </w:r>
    </w:p>
    <w:p w:rsidR="006E7153" w:rsidRPr="00EC49CD"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Pr="00EC49CD" w:rsidRDefault="006E7153" w:rsidP="006E7153">
      <w:pPr>
        <w:rPr>
          <w:highlight w:val="yellow"/>
        </w:rPr>
      </w:pPr>
      <w:r w:rsidRPr="00EC49CD">
        <w:rPr>
          <w:rFonts w:ascii="Times New Roman" w:eastAsia="Times New Roman" w:hAnsi="Times New Roman" w:cs="Times New Roman"/>
          <w:sz w:val="24"/>
          <w:szCs w:val="24"/>
        </w:rPr>
        <w:t xml:space="preserve">*** </w:t>
      </w:r>
      <w:r w:rsidRPr="00EC49CD">
        <w:rPr>
          <w:rFonts w:ascii="Times New Roman" w:hAnsi="Times New Roman" w:cs="Times New Roman"/>
          <w:sz w:val="24"/>
          <w:szCs w:val="24"/>
        </w:rPr>
        <w:t>If deemed ineligible for any reason, the applicant must wait six (6) months before reapplying. This waiting period begins on the date of the notification letter specifying the reason for ineligibility.</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r w:rsidRPr="00266B96">
        <w:rPr>
          <w:rFonts w:ascii="Times New Roman" w:eastAsia="Times New Roman" w:hAnsi="Times New Roman" w:cs="Times New Roman"/>
          <w:sz w:val="20"/>
          <w:szCs w:val="23"/>
        </w:rPr>
        <w:t>**</w:t>
      </w:r>
      <w:r w:rsidRPr="00F65C09">
        <w:rPr>
          <w:rFonts w:ascii="Times New Roman" w:eastAsia="Times New Roman" w:hAnsi="Times New Roman" w:cs="Times New Roman"/>
          <w:b/>
          <w:sz w:val="20"/>
          <w:szCs w:val="23"/>
        </w:rPr>
        <w:t>Richland County reserves the right to cancel any closings that are not in compliance with the requirements/regulations of RCHAP and the HOME Investment Partnerships Program.</w:t>
      </w:r>
    </w:p>
    <w:p w:rsidR="006E7153" w:rsidRDefault="006E7153" w:rsidP="006E7153">
      <w:pPr>
        <w:pStyle w:val="Default"/>
        <w:spacing w:line="20" w:lineRule="atLeast"/>
        <w:rPr>
          <w:rFonts w:ascii="Times New Roman" w:eastAsia="Times New Roman" w:hAnsi="Times New Roman" w:cs="Times New Roman"/>
          <w:b/>
          <w:bCs/>
          <w:color w:val="auto"/>
          <w:sz w:val="28"/>
          <w:szCs w:val="28"/>
        </w:rPr>
      </w:pPr>
    </w:p>
    <w:p w:rsidR="006E7153" w:rsidRDefault="006E7153" w:rsidP="006E7153">
      <w:pPr>
        <w:pStyle w:val="Default"/>
        <w:spacing w:line="20" w:lineRule="atLeast"/>
        <w:rPr>
          <w:rFonts w:ascii="Times New Roman" w:hAnsi="Times New Roman" w:cs="Times New Roman"/>
          <w:b/>
          <w:bCs/>
          <w:color w:val="auto"/>
          <w:sz w:val="28"/>
          <w:szCs w:val="28"/>
        </w:rPr>
      </w:pPr>
      <w:r w:rsidRPr="00BB6586">
        <w:rPr>
          <w:rFonts w:ascii="Times New Roman" w:hAnsi="Times New Roman" w:cs="Times New Roman"/>
          <w:b/>
          <w:bCs/>
          <w:color w:val="auto"/>
          <w:sz w:val="28"/>
          <w:szCs w:val="28"/>
        </w:rPr>
        <w:t>Buyer Underwriting</w:t>
      </w:r>
      <w:r w:rsidRPr="001B5877">
        <w:rPr>
          <w:rFonts w:ascii="Times New Roman" w:hAnsi="Times New Roman" w:cs="Times New Roman"/>
          <w:b/>
          <w:bCs/>
          <w:color w:val="auto"/>
          <w:sz w:val="28"/>
          <w:szCs w:val="28"/>
        </w:rPr>
        <w:t xml:space="preserve"> </w:t>
      </w:r>
    </w:p>
    <w:p w:rsidR="006E7153" w:rsidRDefault="006E7153" w:rsidP="006E7153">
      <w:pPr>
        <w:pStyle w:val="Default"/>
        <w:spacing w:line="20" w:lineRule="atLeast"/>
        <w:rPr>
          <w:rFonts w:ascii="Times New Roman" w:hAnsi="Times New Roman" w:cs="Times New Roman"/>
          <w:b/>
          <w:bCs/>
          <w:color w:val="auto"/>
          <w:sz w:val="28"/>
          <w:szCs w:val="28"/>
        </w:rPr>
      </w:pPr>
    </w:p>
    <w:p w:rsidR="006E7153" w:rsidRDefault="006E7153" w:rsidP="006E7153">
      <w:pPr>
        <w:pStyle w:val="Default"/>
        <w:spacing w:line="20" w:lineRule="atLeast"/>
        <w:rPr>
          <w:rFonts w:ascii="Times New Roman" w:hAnsi="Times New Roman" w:cs="Times New Roman"/>
          <w:b/>
          <w:bCs/>
          <w:color w:val="auto"/>
          <w:sz w:val="28"/>
          <w:szCs w:val="28"/>
        </w:rPr>
      </w:pPr>
    </w:p>
    <w:p w:rsidR="006E7153" w:rsidRDefault="006E7153" w:rsidP="006E7153">
      <w:pPr>
        <w:pStyle w:val="Default"/>
        <w:numPr>
          <w:ilvl w:val="0"/>
          <w:numId w:val="16"/>
        </w:numPr>
        <w:spacing w:line="20" w:lineRule="atLeast"/>
        <w:rPr>
          <w:rFonts w:ascii="Times New Roman" w:hAnsi="Times New Roman" w:cs="Times New Roman"/>
          <w:bCs/>
          <w:color w:val="auto"/>
          <w:sz w:val="22"/>
          <w:szCs w:val="22"/>
        </w:rPr>
      </w:pPr>
      <w:r>
        <w:rPr>
          <w:rFonts w:ascii="Times New Roman" w:hAnsi="Times New Roman" w:cs="Times New Roman"/>
          <w:bCs/>
          <w:color w:val="auto"/>
          <w:sz w:val="22"/>
          <w:szCs w:val="22"/>
        </w:rPr>
        <w:t>Initial intake will conduct an income review to determine that the household is at or below 80% AMI based on the Section 8 Part 5 income definition.</w:t>
      </w:r>
    </w:p>
    <w:p w:rsidR="006E7153" w:rsidRDefault="006E7153" w:rsidP="006E7153">
      <w:pPr>
        <w:pStyle w:val="Default"/>
        <w:spacing w:line="20" w:lineRule="atLeast"/>
        <w:ind w:left="720" w:hanging="360"/>
        <w:rPr>
          <w:rFonts w:ascii="Times New Roman" w:hAnsi="Times New Roman" w:cs="Times New Roman"/>
          <w:bCs/>
          <w:color w:val="auto"/>
          <w:sz w:val="22"/>
          <w:szCs w:val="22"/>
        </w:rPr>
      </w:pPr>
    </w:p>
    <w:p w:rsidR="006E7153" w:rsidRDefault="006E7153" w:rsidP="006E7153">
      <w:pPr>
        <w:pStyle w:val="Default"/>
        <w:numPr>
          <w:ilvl w:val="0"/>
          <w:numId w:val="16"/>
        </w:numPr>
        <w:spacing w:line="20" w:lineRule="atLeast"/>
        <w:rPr>
          <w:rFonts w:ascii="Times New Roman" w:hAnsi="Times New Roman" w:cs="Times New Roman"/>
          <w:bCs/>
          <w:color w:val="auto"/>
          <w:sz w:val="22"/>
          <w:szCs w:val="22"/>
        </w:rPr>
      </w:pPr>
      <w:r>
        <w:rPr>
          <w:rFonts w:ascii="Times New Roman" w:hAnsi="Times New Roman" w:cs="Times New Roman"/>
          <w:bCs/>
          <w:color w:val="auto"/>
          <w:sz w:val="22"/>
          <w:szCs w:val="22"/>
        </w:rPr>
        <w:t>To ensure that buyers are likely to sustain homeownership, assisted buyers are expected to:</w:t>
      </w:r>
    </w:p>
    <w:p w:rsidR="006E7153" w:rsidRDefault="006E7153" w:rsidP="006E7153">
      <w:pPr>
        <w:pStyle w:val="Default"/>
        <w:numPr>
          <w:ilvl w:val="0"/>
          <w:numId w:val="35"/>
        </w:numPr>
        <w:spacing w:line="20" w:lineRule="atLeast"/>
        <w:rPr>
          <w:rFonts w:ascii="Times New Roman" w:hAnsi="Times New Roman" w:cs="Times New Roman"/>
          <w:bCs/>
          <w:color w:val="auto"/>
          <w:sz w:val="22"/>
          <w:szCs w:val="22"/>
        </w:rPr>
      </w:pPr>
      <w:r w:rsidRPr="006E3082">
        <w:rPr>
          <w:rFonts w:ascii="Times New Roman" w:hAnsi="Times New Roman" w:cs="Times New Roman"/>
          <w:bCs/>
          <w:color w:val="auto"/>
          <w:sz w:val="22"/>
          <w:szCs w:val="22"/>
        </w:rPr>
        <w:t>Purchase a home for a reasonable price that does not exceed:</w:t>
      </w:r>
    </w:p>
    <w:p w:rsidR="006E7153" w:rsidRDefault="006E7153" w:rsidP="006E7153">
      <w:pPr>
        <w:pStyle w:val="Default"/>
        <w:numPr>
          <w:ilvl w:val="1"/>
          <w:numId w:val="36"/>
        </w:numPr>
        <w:spacing w:line="20" w:lineRule="atLeast"/>
        <w:rPr>
          <w:rFonts w:ascii="Times New Roman" w:hAnsi="Times New Roman" w:cs="Times New Roman"/>
          <w:bCs/>
          <w:color w:val="auto"/>
          <w:sz w:val="22"/>
          <w:szCs w:val="22"/>
        </w:rPr>
      </w:pPr>
      <w:r w:rsidRPr="007640E0">
        <w:rPr>
          <w:rFonts w:ascii="Times New Roman" w:hAnsi="Times New Roman" w:cs="Times New Roman"/>
          <w:bCs/>
          <w:color w:val="auto"/>
          <w:sz w:val="22"/>
          <w:szCs w:val="22"/>
        </w:rPr>
        <w:t xml:space="preserve">The fair market value as determined by a third-party appraisal and </w:t>
      </w:r>
    </w:p>
    <w:p w:rsidR="006E7153" w:rsidRPr="007640E0" w:rsidRDefault="006E7153" w:rsidP="006E7153">
      <w:pPr>
        <w:pStyle w:val="Default"/>
        <w:numPr>
          <w:ilvl w:val="1"/>
          <w:numId w:val="36"/>
        </w:numPr>
        <w:spacing w:line="20" w:lineRule="atLeast"/>
        <w:rPr>
          <w:rFonts w:ascii="Times New Roman" w:hAnsi="Times New Roman" w:cs="Times New Roman"/>
          <w:bCs/>
          <w:color w:val="auto"/>
          <w:sz w:val="22"/>
          <w:szCs w:val="22"/>
        </w:rPr>
      </w:pPr>
      <w:r w:rsidRPr="007640E0">
        <w:rPr>
          <w:rFonts w:ascii="Times New Roman" w:hAnsi="Times New Roman" w:cs="Times New Roman"/>
          <w:bCs/>
          <w:color w:val="auto"/>
          <w:sz w:val="22"/>
          <w:szCs w:val="22"/>
        </w:rPr>
        <w:t>The HOME Program Homeownership Value Limit as determined by HUD for the type (new or existing) and location of the home.</w:t>
      </w:r>
    </w:p>
    <w:p w:rsidR="006E7153" w:rsidRPr="006E3082" w:rsidRDefault="006E7153" w:rsidP="006E7153">
      <w:pPr>
        <w:pStyle w:val="Default"/>
        <w:spacing w:line="200" w:lineRule="exact"/>
        <w:ind w:hanging="576"/>
        <w:rPr>
          <w:rFonts w:ascii="Times New Roman" w:hAnsi="Times New Roman" w:cs="Times New Roman"/>
          <w:bCs/>
          <w:color w:val="auto"/>
          <w:sz w:val="22"/>
          <w:szCs w:val="22"/>
        </w:rPr>
      </w:pPr>
    </w:p>
    <w:p w:rsidR="006E7153" w:rsidRPr="006E3082" w:rsidRDefault="006E7153" w:rsidP="006E7153">
      <w:pPr>
        <w:pStyle w:val="Default"/>
        <w:numPr>
          <w:ilvl w:val="0"/>
          <w:numId w:val="17"/>
        </w:numPr>
        <w:spacing w:line="20" w:lineRule="atLeast"/>
        <w:rPr>
          <w:rFonts w:ascii="Times New Roman" w:hAnsi="Times New Roman" w:cs="Times New Roman"/>
          <w:sz w:val="22"/>
          <w:szCs w:val="22"/>
        </w:rPr>
      </w:pPr>
      <w:r w:rsidRPr="006E3082">
        <w:rPr>
          <w:rFonts w:ascii="Times New Roman" w:hAnsi="Times New Roman" w:cs="Times New Roman"/>
          <w:sz w:val="22"/>
          <w:szCs w:val="22"/>
        </w:rPr>
        <w:t xml:space="preserve">Obtain a senior mortgage loan that meets the Responsible Lending policy below for which: </w:t>
      </w:r>
    </w:p>
    <w:p w:rsidR="006E7153" w:rsidRPr="006E3082" w:rsidRDefault="006E7153" w:rsidP="006E7153">
      <w:pPr>
        <w:pStyle w:val="Default"/>
        <w:numPr>
          <w:ilvl w:val="0"/>
          <w:numId w:val="37"/>
        </w:numPr>
        <w:spacing w:line="20" w:lineRule="atLeast"/>
        <w:rPr>
          <w:rFonts w:ascii="Times New Roman" w:hAnsi="Times New Roman" w:cs="Times New Roman"/>
          <w:sz w:val="22"/>
          <w:szCs w:val="22"/>
        </w:rPr>
      </w:pPr>
      <w:r w:rsidRPr="006E3082">
        <w:rPr>
          <w:rFonts w:ascii="Times New Roman" w:hAnsi="Times New Roman" w:cs="Times New Roman"/>
          <w:sz w:val="22"/>
          <w:szCs w:val="22"/>
        </w:rPr>
        <w:t>The monthly housing expenses (i.e., front-end ratio) do not exceed 3</w:t>
      </w:r>
      <w:r>
        <w:rPr>
          <w:rFonts w:ascii="Times New Roman" w:hAnsi="Times New Roman" w:cs="Times New Roman"/>
          <w:sz w:val="22"/>
          <w:szCs w:val="22"/>
        </w:rPr>
        <w:t>3</w:t>
      </w:r>
      <w:r w:rsidRPr="006E3082">
        <w:rPr>
          <w:rFonts w:ascii="Times New Roman" w:hAnsi="Times New Roman" w:cs="Times New Roman"/>
          <w:sz w:val="22"/>
          <w:szCs w:val="22"/>
        </w:rPr>
        <w:t xml:space="preserve">% of the buyer’s monthly underwriting income; </w:t>
      </w:r>
    </w:p>
    <w:p w:rsidR="006E7153" w:rsidRPr="006E3082" w:rsidRDefault="006E7153" w:rsidP="006E7153">
      <w:pPr>
        <w:pStyle w:val="Default"/>
        <w:numPr>
          <w:ilvl w:val="0"/>
          <w:numId w:val="37"/>
        </w:numPr>
        <w:spacing w:line="20" w:lineRule="atLeast"/>
        <w:rPr>
          <w:rFonts w:ascii="Times New Roman" w:hAnsi="Times New Roman" w:cs="Times New Roman"/>
          <w:sz w:val="22"/>
          <w:szCs w:val="22"/>
        </w:rPr>
      </w:pPr>
      <w:r w:rsidRPr="006E3082">
        <w:rPr>
          <w:rFonts w:ascii="Times New Roman" w:hAnsi="Times New Roman" w:cs="Times New Roman"/>
          <w:sz w:val="22"/>
          <w:szCs w:val="22"/>
        </w:rPr>
        <w:t xml:space="preserve">The total debt burden (i.e., back-end ratio) is not in excess of 43%. </w:t>
      </w:r>
    </w:p>
    <w:p w:rsidR="006E7153" w:rsidRPr="006E3082" w:rsidRDefault="006E7153" w:rsidP="006E7153">
      <w:pPr>
        <w:keepLines/>
        <w:widowControl w:val="0"/>
        <w:autoSpaceDE w:val="0"/>
        <w:autoSpaceDN w:val="0"/>
        <w:spacing w:after="0" w:line="20" w:lineRule="atLeast"/>
        <w:rPr>
          <w:rFonts w:ascii="Times New Roman" w:hAnsi="Times New Roman" w:cs="Times New Roman"/>
          <w:color w:val="000000"/>
        </w:rPr>
      </w:pPr>
    </w:p>
    <w:p w:rsidR="006E7153" w:rsidRPr="006E3082" w:rsidRDefault="006E7153" w:rsidP="006E7153">
      <w:pPr>
        <w:pStyle w:val="ListParagraph"/>
        <w:keepLines/>
        <w:widowControl w:val="0"/>
        <w:numPr>
          <w:ilvl w:val="0"/>
          <w:numId w:val="17"/>
        </w:numPr>
        <w:autoSpaceDE w:val="0"/>
        <w:autoSpaceDN w:val="0"/>
        <w:spacing w:after="0" w:line="20" w:lineRule="atLeast"/>
        <w:rPr>
          <w:rFonts w:ascii="Times New Roman" w:eastAsia="Times New Roman" w:hAnsi="Times New Roman" w:cs="Times New Roman"/>
        </w:rPr>
      </w:pPr>
      <w:bookmarkStart w:id="1" w:name="_Hlk189492969"/>
      <w:r w:rsidRPr="00B83AB5">
        <w:rPr>
          <w:rFonts w:ascii="Times New Roman" w:eastAsia="Times New Roman" w:hAnsi="Times New Roman" w:cs="Times New Roman"/>
        </w:rPr>
        <w:t xml:space="preserve">Home Buyer </w:t>
      </w:r>
      <w:r>
        <w:rPr>
          <w:rFonts w:ascii="Times New Roman" w:eastAsia="Times New Roman" w:hAnsi="Times New Roman" w:cs="Times New Roman"/>
        </w:rPr>
        <w:t>are</w:t>
      </w:r>
      <w:r w:rsidRPr="00EC49CD">
        <w:rPr>
          <w:rFonts w:ascii="Times New Roman" w:eastAsia="Times New Roman" w:hAnsi="Times New Roman" w:cs="Times New Roman"/>
        </w:rPr>
        <w:t xml:space="preserve"> required to </w:t>
      </w:r>
      <w:bookmarkStart w:id="2" w:name="_Hlk189492296"/>
      <w:r w:rsidRPr="00A94C25">
        <w:rPr>
          <w:rFonts w:ascii="Times New Roman" w:eastAsia="Times New Roman" w:hAnsi="Times New Roman" w:cs="Times New Roman"/>
        </w:rPr>
        <w:t xml:space="preserve">contribute </w:t>
      </w:r>
      <w:bookmarkEnd w:id="2"/>
      <w:r w:rsidRPr="00EC49CD">
        <w:rPr>
          <w:rFonts w:ascii="Times New Roman" w:eastAsia="Times New Roman" w:hAnsi="Times New Roman" w:cs="Times New Roman"/>
        </w:rPr>
        <w:t>$500 of the purchase price toward Earnest, Inspections, Taxes</w:t>
      </w:r>
      <w:r>
        <w:rPr>
          <w:rFonts w:ascii="Times New Roman" w:eastAsia="Times New Roman" w:hAnsi="Times New Roman" w:cs="Times New Roman"/>
        </w:rPr>
        <w:t xml:space="preserve"> and/or</w:t>
      </w:r>
      <w:r w:rsidRPr="00E76F88">
        <w:rPr>
          <w:rFonts w:ascii="Times New Roman" w:eastAsia="Times New Roman" w:hAnsi="Times New Roman" w:cs="Times New Roman"/>
        </w:rPr>
        <w:t xml:space="preserve"> </w:t>
      </w:r>
      <w:r w:rsidRPr="00EC49CD">
        <w:rPr>
          <w:rFonts w:ascii="Times New Roman" w:eastAsia="Times New Roman" w:hAnsi="Times New Roman" w:cs="Times New Roman"/>
        </w:rPr>
        <w:t xml:space="preserve">Appraisal etc. </w:t>
      </w:r>
      <w:bookmarkEnd w:id="1"/>
    </w:p>
    <w:p w:rsidR="006E7153" w:rsidRPr="00E76F88" w:rsidRDefault="006E7153" w:rsidP="006E7153">
      <w:pPr>
        <w:pStyle w:val="ListParagraph"/>
        <w:spacing w:line="20" w:lineRule="atLeast"/>
        <w:ind w:hanging="360"/>
        <w:rPr>
          <w:rFonts w:ascii="Times New Roman" w:hAnsi="Times New Roman" w:cs="Times New Roman"/>
        </w:rPr>
      </w:pPr>
    </w:p>
    <w:p w:rsidR="006E7153" w:rsidRPr="00722F76" w:rsidRDefault="006E7153" w:rsidP="006E7153">
      <w:pPr>
        <w:pStyle w:val="ListParagraph"/>
        <w:keepLines/>
        <w:widowControl w:val="0"/>
        <w:numPr>
          <w:ilvl w:val="0"/>
          <w:numId w:val="18"/>
        </w:numPr>
        <w:autoSpaceDE w:val="0"/>
        <w:autoSpaceDN w:val="0"/>
        <w:spacing w:after="0" w:line="20" w:lineRule="atLeast"/>
        <w:rPr>
          <w:rFonts w:ascii="Times New Roman" w:eastAsia="Times New Roman" w:hAnsi="Times New Roman" w:cs="Times New Roman"/>
        </w:rPr>
      </w:pPr>
      <w:r w:rsidRPr="00722F76">
        <w:rPr>
          <w:rFonts w:ascii="Times New Roman" w:eastAsia="Times New Roman" w:hAnsi="Times New Roman" w:cs="Times New Roman"/>
        </w:rPr>
        <w:t>Documented costs (e.g. an appraisal) “paid outside of closing” by the buyer will be credited toward this requirement.</w:t>
      </w:r>
    </w:p>
    <w:p w:rsidR="006E7153" w:rsidRPr="007A0C1A" w:rsidRDefault="006E7153" w:rsidP="006E7153">
      <w:pPr>
        <w:keepLines/>
        <w:spacing w:after="0" w:line="20" w:lineRule="atLeast"/>
        <w:ind w:left="720" w:hanging="360"/>
        <w:rPr>
          <w:rFonts w:ascii="Times New Roman" w:eastAsia="Times New Roman" w:hAnsi="Times New Roman" w:cs="Times New Roman"/>
        </w:rPr>
      </w:pPr>
    </w:p>
    <w:p w:rsidR="006E7153" w:rsidRPr="00722F76" w:rsidRDefault="006E7153" w:rsidP="006E7153">
      <w:pPr>
        <w:keepLines/>
        <w:widowControl w:val="0"/>
        <w:autoSpaceDE w:val="0"/>
        <w:autoSpaceDN w:val="0"/>
        <w:spacing w:after="0" w:line="20" w:lineRule="atLeast"/>
        <w:rPr>
          <w:rFonts w:ascii="Times New Roman" w:eastAsia="Times New Roman" w:hAnsi="Times New Roman" w:cs="Times New Roman"/>
        </w:rPr>
      </w:pPr>
      <w:r w:rsidRPr="007A0C1A">
        <w:rPr>
          <w:rFonts w:ascii="Times New Roman" w:eastAsia="Times New Roman" w:hAnsi="Times New Roman" w:cs="Times New Roman"/>
        </w:rPr>
        <w:t xml:space="preserve">In addition to cash toward purchase, buyers are required to have sufficient cash resources after closing to cover </w:t>
      </w:r>
      <w:r>
        <w:rPr>
          <w:rFonts w:ascii="Times New Roman" w:eastAsia="Times New Roman" w:hAnsi="Times New Roman" w:cs="Times New Roman"/>
        </w:rPr>
        <w:t xml:space="preserve">three </w:t>
      </w:r>
      <w:r w:rsidRPr="007A0C1A">
        <w:rPr>
          <w:rFonts w:ascii="Times New Roman" w:eastAsia="Times New Roman" w:hAnsi="Times New Roman" w:cs="Times New Roman"/>
        </w:rPr>
        <w:t xml:space="preserve">months of mortgage. For purposes of this requirement, liquid assets are those readily convertible to cash, including but not limited to savings or checking accounts, certificates of deposit, stocks and bonds, etc. </w:t>
      </w:r>
      <w:r w:rsidRPr="00722F76">
        <w:rPr>
          <w:rFonts w:ascii="Times New Roman" w:eastAsia="Times New Roman" w:hAnsi="Times New Roman" w:cs="Times New Roman"/>
        </w:rPr>
        <w:t>Liquid assets, however, exclude life insurance policies and any savings held in a tax -preferred retirement account (e.g. pension, 401(k), IRA, etc.), college savings plan (e.g. 529 account), or health savings account recognized by the Internal Revenue Service.</w:t>
      </w:r>
    </w:p>
    <w:p w:rsidR="00E60B23" w:rsidRDefault="00E60B23" w:rsidP="006E7153">
      <w:pPr>
        <w:keepLines/>
        <w:widowControl w:val="0"/>
        <w:autoSpaceDE w:val="0"/>
        <w:autoSpaceDN w:val="0"/>
        <w:spacing w:after="0" w:line="20" w:lineRule="atLeast"/>
        <w:rPr>
          <w:rFonts w:ascii="Times New Roman" w:eastAsia="Times New Roman" w:hAnsi="Times New Roman" w:cs="Times New Roman"/>
        </w:rPr>
      </w:pPr>
    </w:p>
    <w:p w:rsidR="00E60B23" w:rsidRDefault="00E60B23" w:rsidP="00E60B23">
      <w:pPr>
        <w:spacing w:before="100" w:beforeAutospacing="1" w:after="100" w:afterAutospacing="1" w:line="240" w:lineRule="auto"/>
        <w:rPr>
          <w:rFonts w:ascii="Times New Roman" w:eastAsia="Times New Roman" w:hAnsi="Times New Roman" w:cs="Times New Roman"/>
          <w:b/>
          <w:bCs/>
          <w:sz w:val="28"/>
          <w:szCs w:val="28"/>
        </w:rPr>
      </w:pPr>
    </w:p>
    <w:p w:rsidR="00722F76" w:rsidRDefault="00722F76" w:rsidP="00E60B23">
      <w:pPr>
        <w:spacing w:before="100" w:beforeAutospacing="1" w:after="100" w:afterAutospacing="1" w:line="240" w:lineRule="auto"/>
        <w:rPr>
          <w:rFonts w:ascii="Times New Roman" w:eastAsia="Times New Roman" w:hAnsi="Times New Roman" w:cs="Times New Roman"/>
          <w:b/>
          <w:bCs/>
          <w:sz w:val="28"/>
          <w:szCs w:val="28"/>
        </w:rPr>
      </w:pPr>
    </w:p>
    <w:p w:rsidR="00E60B23" w:rsidRPr="0024718F" w:rsidRDefault="00E60B23" w:rsidP="00E60B23">
      <w:pPr>
        <w:spacing w:before="100" w:beforeAutospacing="1" w:after="100" w:afterAutospacing="1" w:line="240" w:lineRule="auto"/>
        <w:rPr>
          <w:rFonts w:ascii="Times New Roman" w:eastAsia="Times New Roman" w:hAnsi="Times New Roman" w:cs="Times New Roman"/>
          <w:sz w:val="28"/>
          <w:szCs w:val="28"/>
        </w:rPr>
      </w:pPr>
      <w:r w:rsidRPr="0024718F">
        <w:rPr>
          <w:rFonts w:ascii="Times New Roman" w:eastAsia="Times New Roman" w:hAnsi="Times New Roman" w:cs="Times New Roman"/>
          <w:b/>
          <w:bCs/>
          <w:sz w:val="28"/>
          <w:szCs w:val="28"/>
        </w:rPr>
        <w:lastRenderedPageBreak/>
        <w:t>Homeowner Underwriting and Funding Process</w:t>
      </w:r>
    </w:p>
    <w:p w:rsidR="00E60B23" w:rsidRPr="00343494" w:rsidRDefault="00E60B23" w:rsidP="00E60B23">
      <w:p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All potential homeowners must complete a three-stage underwriting process to determine funding eligibility. Funds are not guaranteed until the final disclosure is received and approved.</w:t>
      </w:r>
    </w:p>
    <w:p w:rsidR="00E60B23" w:rsidRPr="00343494" w:rsidRDefault="00E60B23" w:rsidP="00E60B23">
      <w:p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b/>
          <w:bCs/>
          <w:sz w:val="24"/>
          <w:szCs w:val="24"/>
        </w:rPr>
        <w:t>Part I: Initial Underwriting Review</w:t>
      </w:r>
    </w:p>
    <w:p w:rsidR="00E60B23" w:rsidRPr="00343494" w:rsidRDefault="00E60B23" w:rsidP="00E60B2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Homeowners must submit all required documents.</w:t>
      </w:r>
    </w:p>
    <w:p w:rsidR="00E60B23" w:rsidRPr="00343494" w:rsidRDefault="00E60B23" w:rsidP="00E60B2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buyer(s) gross income vs debt will be used to determine the debt-to-income ratio.</w:t>
      </w:r>
    </w:p>
    <w:p w:rsidR="00E60B23" w:rsidRPr="00343494" w:rsidRDefault="00E60B23" w:rsidP="00E60B2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lower of the two calculated ratios will determine the monthly mortgage amount and maximum purchase price. This does include principal, interest, taxes, and insurance (PITI).</w:t>
      </w:r>
    </w:p>
    <w:p w:rsidR="00E60B23" w:rsidRPr="00343494" w:rsidRDefault="00E60B23" w:rsidP="00E60B23">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An eligibility letter will be issued based on this assessment.</w:t>
      </w:r>
    </w:p>
    <w:p w:rsidR="00E60B23" w:rsidRPr="00343494" w:rsidRDefault="00E60B23" w:rsidP="00E60B23">
      <w:p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b/>
          <w:bCs/>
          <w:sz w:val="24"/>
          <w:szCs w:val="24"/>
        </w:rPr>
        <w:t>Part II: Second Underwriting Review: Contract Submission and Commitment</w:t>
      </w:r>
    </w:p>
    <w:p w:rsidR="00E60B23" w:rsidRPr="00343494" w:rsidRDefault="00E60B23" w:rsidP="00E60B2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homeowner/realtor must submit a ratified contract.</w:t>
      </w:r>
    </w:p>
    <w:p w:rsidR="00E60B23" w:rsidRPr="00343494" w:rsidRDefault="00722F76" w:rsidP="00E60B2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22F76">
        <w:rPr>
          <w:rFonts w:ascii="Times New Roman" w:hAnsi="Times New Roman" w:cs="Times New Roman"/>
        </w:rPr>
        <w:t xml:space="preserve">The lender will provide the necessary documents, including the credit report, </w:t>
      </w:r>
      <w:r>
        <w:rPr>
          <w:rFonts w:ascii="Times New Roman" w:hAnsi="Times New Roman" w:cs="Times New Roman"/>
        </w:rPr>
        <w:t xml:space="preserve">draft </w:t>
      </w:r>
      <w:r w:rsidRPr="00722F76">
        <w:rPr>
          <w:rFonts w:ascii="Times New Roman" w:hAnsi="Times New Roman" w:cs="Times New Roman"/>
        </w:rPr>
        <w:t>closing disclosure, and loan estimate</w:t>
      </w:r>
      <w:r>
        <w:rPr>
          <w:rFonts w:ascii="Times New Roman" w:hAnsi="Times New Roman" w:cs="Times New Roman"/>
        </w:rPr>
        <w:t xml:space="preserve">. </w:t>
      </w:r>
      <w:r w:rsidR="00E60B23" w:rsidRPr="00343494">
        <w:rPr>
          <w:rFonts w:ascii="Times New Roman" w:eastAsia="Times New Roman" w:hAnsi="Times New Roman" w:cs="Times New Roman"/>
          <w:sz w:val="24"/>
          <w:szCs w:val="24"/>
        </w:rPr>
        <w:t>This is w</w:t>
      </w:r>
      <w:r w:rsidR="00E60B23">
        <w:rPr>
          <w:rFonts w:ascii="Times New Roman" w:eastAsia="Times New Roman" w:hAnsi="Times New Roman" w:cs="Times New Roman"/>
          <w:sz w:val="24"/>
          <w:szCs w:val="24"/>
        </w:rPr>
        <w:t>h</w:t>
      </w:r>
      <w:r w:rsidR="00E60B23" w:rsidRPr="00343494">
        <w:rPr>
          <w:rFonts w:ascii="Times New Roman" w:eastAsia="Times New Roman" w:hAnsi="Times New Roman" w:cs="Times New Roman"/>
          <w:sz w:val="24"/>
          <w:szCs w:val="24"/>
        </w:rPr>
        <w:t>ere actual numbers from the purchase will be used. The lender will provide information on the PITI.</w:t>
      </w:r>
    </w:p>
    <w:p w:rsidR="00E60B23" w:rsidRPr="00343494" w:rsidRDefault="00E60B23" w:rsidP="00E60B2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purchase price and maximum mortgage will be verified to ensure it aligns with the mortgage and purchase price requirements provided in the eligibility letter.</w:t>
      </w:r>
    </w:p>
    <w:p w:rsidR="00E60B23" w:rsidRPr="00343494" w:rsidRDefault="00E60B23" w:rsidP="00E60B2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A commitment letter will be issued, which the homeowner must sign and return.</w:t>
      </w:r>
    </w:p>
    <w:p w:rsidR="00E60B23" w:rsidRPr="00343494" w:rsidRDefault="00E60B23" w:rsidP="00E60B23">
      <w:p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b/>
          <w:bCs/>
          <w:sz w:val="24"/>
          <w:szCs w:val="24"/>
        </w:rPr>
        <w:t>Part III: Final Disclosure</w:t>
      </w:r>
    </w:p>
    <w:p w:rsidR="00E60B23" w:rsidRPr="00343494" w:rsidRDefault="00E60B23" w:rsidP="00E60B2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lender will submit the final disclosure.</w:t>
      </w:r>
    </w:p>
    <w:p w:rsidR="00E60B23" w:rsidRPr="00343494" w:rsidRDefault="00E60B23" w:rsidP="00E60B2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The final numbers will be entered to confirm qualifications.</w:t>
      </w:r>
    </w:p>
    <w:p w:rsidR="00E60B23" w:rsidRPr="00343494" w:rsidRDefault="00E60B23" w:rsidP="00E60B23">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343494">
        <w:rPr>
          <w:rFonts w:ascii="Times New Roman" w:eastAsia="Times New Roman" w:hAnsi="Times New Roman" w:cs="Times New Roman"/>
          <w:sz w:val="24"/>
          <w:szCs w:val="24"/>
        </w:rPr>
        <w:t>Upon approval, authorization will be granted to proceed with the closing.</w:t>
      </w:r>
    </w:p>
    <w:p w:rsidR="00E60B23" w:rsidRDefault="00E60B23" w:rsidP="006E7153">
      <w:pPr>
        <w:keepLines/>
        <w:widowControl w:val="0"/>
        <w:autoSpaceDE w:val="0"/>
        <w:autoSpaceDN w:val="0"/>
        <w:spacing w:after="0" w:line="20" w:lineRule="atLeast"/>
        <w:rPr>
          <w:rFonts w:ascii="Times New Roman" w:eastAsia="Times New Roman" w:hAnsi="Times New Roman" w:cs="Times New Roman"/>
        </w:rPr>
      </w:pPr>
    </w:p>
    <w:p w:rsidR="006E7153" w:rsidRDefault="006E7153" w:rsidP="006E7153">
      <w:pPr>
        <w:keepLines/>
        <w:widowControl w:val="0"/>
        <w:autoSpaceDE w:val="0"/>
        <w:autoSpaceDN w:val="0"/>
        <w:spacing w:after="0" w:line="20" w:lineRule="atLeast"/>
        <w:rPr>
          <w:rFonts w:ascii="Times New Roman" w:hAnsi="Times New Roman" w:cs="Times New Roman"/>
          <w:b/>
          <w:sz w:val="28"/>
          <w:szCs w:val="28"/>
        </w:rPr>
      </w:pPr>
    </w:p>
    <w:p w:rsidR="006E7153" w:rsidRPr="00F21A80" w:rsidRDefault="006E7153" w:rsidP="006E7153">
      <w:pPr>
        <w:keepLines/>
        <w:widowControl w:val="0"/>
        <w:autoSpaceDE w:val="0"/>
        <w:autoSpaceDN w:val="0"/>
        <w:spacing w:after="0" w:line="400" w:lineRule="exact"/>
        <w:ind w:hanging="288"/>
        <w:rPr>
          <w:rFonts w:ascii="Times New Roman" w:hAnsi="Times New Roman" w:cs="Times New Roman"/>
          <w:b/>
          <w:sz w:val="28"/>
          <w:szCs w:val="28"/>
        </w:rPr>
      </w:pPr>
      <w:r w:rsidRPr="00F21A80">
        <w:rPr>
          <w:rFonts w:ascii="Times New Roman" w:hAnsi="Times New Roman" w:cs="Times New Roman"/>
          <w:b/>
          <w:sz w:val="28"/>
          <w:szCs w:val="28"/>
        </w:rPr>
        <w:t>Required Documentations</w:t>
      </w:r>
      <w:r w:rsidRPr="00EC49CD">
        <w:rPr>
          <w:rFonts w:ascii="Times New Roman" w:hAnsi="Times New Roman" w:cs="Times New Roman"/>
          <w:b/>
          <w:color w:val="FF0000"/>
          <w:sz w:val="28"/>
          <w:szCs w:val="28"/>
        </w:rPr>
        <w:t xml:space="preserve"> </w:t>
      </w:r>
    </w:p>
    <w:p w:rsidR="006E7153" w:rsidRPr="00F21A80" w:rsidRDefault="006E7153" w:rsidP="006E7153">
      <w:pPr>
        <w:keepLines/>
        <w:widowControl w:val="0"/>
        <w:autoSpaceDE w:val="0"/>
        <w:autoSpaceDN w:val="0"/>
        <w:spacing w:after="0" w:line="240" w:lineRule="auto"/>
        <w:ind w:hanging="288"/>
        <w:rPr>
          <w:rFonts w:ascii="Times New Roman" w:hAnsi="Times New Roman" w:cs="Times New Roman"/>
          <w:b/>
          <w:sz w:val="28"/>
          <w:szCs w:val="28"/>
        </w:rPr>
      </w:pP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 xml:space="preserve">Current tax return </w:t>
      </w: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 xml:space="preserve">Provide </w:t>
      </w:r>
      <w:r>
        <w:rPr>
          <w:rFonts w:ascii="Times New Roman" w:hAnsi="Times New Roman" w:cs="Times New Roman"/>
        </w:rPr>
        <w:t>3</w:t>
      </w:r>
      <w:r w:rsidRPr="00F21A80">
        <w:rPr>
          <w:rFonts w:ascii="Times New Roman" w:hAnsi="Times New Roman" w:cs="Times New Roman"/>
        </w:rPr>
        <w:t xml:space="preserve"> months of latest bank statements for all accounts.</w:t>
      </w: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Provide 2 months of most recent check stubs.</w:t>
      </w: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Provide proof of current residence (Utility bill or Rental Agreement)</w:t>
      </w:r>
      <w:r>
        <w:rPr>
          <w:rFonts w:ascii="Times New Roman" w:hAnsi="Times New Roman" w:cs="Times New Roman"/>
        </w:rPr>
        <w:t xml:space="preserve"> </w:t>
      </w:r>
      <w:r>
        <w:t>If the applicant is living with their parents, the parents must write a letter, and it must be notarized.</w:t>
      </w: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 xml:space="preserve">Proof of Additional Income to include: child support, SSI, alimony, etc. If no child support is received for children in the home must provide documentation from child support agency. If child receives child support documentation is required. </w:t>
      </w:r>
    </w:p>
    <w:p w:rsidR="006E7153" w:rsidRPr="00F21A80" w:rsidRDefault="006E7153" w:rsidP="006E7153">
      <w:pPr>
        <w:pStyle w:val="NoSpacing"/>
        <w:numPr>
          <w:ilvl w:val="0"/>
          <w:numId w:val="18"/>
        </w:numPr>
        <w:ind w:hanging="288"/>
        <w:rPr>
          <w:rFonts w:ascii="Times New Roman" w:hAnsi="Times New Roman" w:cs="Times New Roman"/>
        </w:rPr>
      </w:pPr>
      <w:r w:rsidRPr="00F21A80">
        <w:rPr>
          <w:rFonts w:ascii="Times New Roman" w:hAnsi="Times New Roman" w:cs="Times New Roman"/>
        </w:rPr>
        <w:t>Any legal documentation of separation or divorce.</w:t>
      </w:r>
    </w:p>
    <w:p w:rsidR="006E7153" w:rsidRDefault="006E7153" w:rsidP="006E7153">
      <w:pPr>
        <w:pStyle w:val="NoSpacing"/>
        <w:ind w:left="720"/>
      </w:pPr>
    </w:p>
    <w:p w:rsidR="006E7153" w:rsidRPr="00EC1BE9" w:rsidRDefault="006E7153" w:rsidP="006E7153">
      <w:pPr>
        <w:rPr>
          <w:rFonts w:ascii="Times New Roman" w:hAnsi="Times New Roman" w:cs="Times New Roman"/>
        </w:rPr>
      </w:pPr>
      <w:r>
        <w:rPr>
          <w:rFonts w:ascii="Times New Roman" w:hAnsi="Times New Roman" w:cs="Times New Roman"/>
        </w:rPr>
        <w:lastRenderedPageBreak/>
        <w:t>*</w:t>
      </w:r>
      <w:r w:rsidRPr="00EC1BE9">
        <w:rPr>
          <w:rFonts w:ascii="Times New Roman" w:hAnsi="Times New Roman" w:cs="Times New Roman"/>
        </w:rPr>
        <w:t>All requested information applies to all adult members in the home where applicable.</w:t>
      </w:r>
      <w:r>
        <w:rPr>
          <w:rFonts w:ascii="Times New Roman" w:hAnsi="Times New Roman" w:cs="Times New Roman"/>
        </w:rPr>
        <w:t xml:space="preserve"> </w:t>
      </w:r>
      <w:r>
        <w:t>Income received will determine if the applicant's household meets HUD income limits. For underwriting purposes, only the applicant's income will be used.</w:t>
      </w:r>
    </w:p>
    <w:p w:rsidR="006E7153" w:rsidRPr="00EC1BE9" w:rsidRDefault="006E7153" w:rsidP="006E7153">
      <w:pPr>
        <w:rPr>
          <w:rFonts w:ascii="Times New Roman" w:hAnsi="Times New Roman" w:cs="Times New Roman"/>
        </w:rPr>
      </w:pPr>
      <w:r w:rsidRPr="00EC1BE9">
        <w:rPr>
          <w:rFonts w:ascii="Times New Roman" w:hAnsi="Times New Roman" w:cs="Times New Roman"/>
        </w:rPr>
        <w:t xml:space="preserve">Richland County Community Development </w:t>
      </w:r>
      <w:r>
        <w:rPr>
          <w:rFonts w:ascii="Times New Roman" w:hAnsi="Times New Roman" w:cs="Times New Roman"/>
        </w:rPr>
        <w:t xml:space="preserve">staff </w:t>
      </w:r>
      <w:r w:rsidRPr="00EC1BE9">
        <w:rPr>
          <w:rFonts w:ascii="Times New Roman" w:hAnsi="Times New Roman" w:cs="Times New Roman"/>
        </w:rPr>
        <w:t xml:space="preserve">will utilize the Single-Family Underwriting Spreadsheet to calculate compliance with the underwriting standards and calculate the amount of assistance needed to make the unit affordable to the household.  Households who are found to require additional funds beyond the $10,000 funds available will need to provide a commitment of the additional funds and the RCCD underwriting will be updated to reflect the added funds prior to the commitment of </w:t>
      </w:r>
      <w:proofErr w:type="gramStart"/>
      <w:r w:rsidRPr="00EC1BE9">
        <w:rPr>
          <w:rFonts w:ascii="Times New Roman" w:hAnsi="Times New Roman" w:cs="Times New Roman"/>
        </w:rPr>
        <w:t>HOME  funds</w:t>
      </w:r>
      <w:proofErr w:type="gramEnd"/>
      <w:r w:rsidRPr="00EC1BE9">
        <w:rPr>
          <w:rFonts w:ascii="Times New Roman" w:hAnsi="Times New Roman" w:cs="Times New Roman"/>
        </w:rPr>
        <w:t xml:space="preserve">.  </w:t>
      </w:r>
    </w:p>
    <w:p w:rsidR="006E7153" w:rsidRPr="006E3333" w:rsidRDefault="006E7153" w:rsidP="006E7153">
      <w:pPr>
        <w:widowControl w:val="0"/>
        <w:autoSpaceDE w:val="0"/>
        <w:autoSpaceDN w:val="0"/>
        <w:spacing w:after="0" w:line="180" w:lineRule="atLeast"/>
        <w:contextualSpacing/>
        <w:rPr>
          <w:rFonts w:ascii="Times New Roman" w:eastAsia="Times New Roman" w:hAnsi="Times New Roman" w:cs="Times New Roman"/>
          <w:sz w:val="28"/>
          <w:szCs w:val="28"/>
        </w:rPr>
      </w:pPr>
      <w:r w:rsidRPr="006E3333">
        <w:rPr>
          <w:rFonts w:ascii="Times New Roman" w:eastAsia="Times New Roman" w:hAnsi="Times New Roman" w:cs="Times New Roman"/>
          <w:b/>
          <w:bCs/>
          <w:sz w:val="28"/>
          <w:szCs w:val="28"/>
        </w:rPr>
        <w:t>Income Eligibility and Underwriting</w:t>
      </w:r>
      <w:r w:rsidRPr="006E3333">
        <w:rPr>
          <w:rFonts w:ascii="Times New Roman" w:eastAsia="Times New Roman" w:hAnsi="Times New Roman" w:cs="Times New Roman"/>
          <w:sz w:val="28"/>
          <w:szCs w:val="28"/>
        </w:rPr>
        <w:t> </w:t>
      </w:r>
      <w:r w:rsidRPr="00EC59D8">
        <w:rPr>
          <w:rFonts w:ascii="Times New Roman" w:eastAsia="Times New Roman" w:hAnsi="Times New Roman" w:cs="Times New Roman"/>
          <w:b/>
          <w:sz w:val="28"/>
          <w:szCs w:val="28"/>
        </w:rPr>
        <w:t>§92.254</w:t>
      </w:r>
      <w:r>
        <w:rPr>
          <w:rFonts w:ascii="Times New Roman" w:eastAsia="Times New Roman" w:hAnsi="Times New Roman" w:cs="Times New Roman"/>
          <w:b/>
          <w:sz w:val="28"/>
          <w:szCs w:val="28"/>
        </w:rPr>
        <w:t xml:space="preserve"> </w:t>
      </w:r>
      <w:r w:rsidRPr="00EC59D8">
        <w:rPr>
          <w:rFonts w:ascii="Times New Roman" w:eastAsia="Times New Roman" w:hAnsi="Times New Roman" w:cs="Times New Roman"/>
          <w:b/>
          <w:sz w:val="28"/>
          <w:szCs w:val="28"/>
        </w:rPr>
        <w:t>(f)</w:t>
      </w:r>
      <w:r>
        <w:rPr>
          <w:rFonts w:ascii="Times New Roman" w:eastAsia="Times New Roman" w:hAnsi="Times New Roman" w:cs="Times New Roman"/>
          <w:b/>
          <w:sz w:val="28"/>
          <w:szCs w:val="28"/>
        </w:rPr>
        <w:t xml:space="preserve"> </w:t>
      </w:r>
      <w:r w:rsidRPr="00EC59D8">
        <w:rPr>
          <w:rFonts w:ascii="Times New Roman" w:eastAsia="Times New Roman" w:hAnsi="Times New Roman" w:cs="Times New Roman"/>
          <w:b/>
          <w:sz w:val="28"/>
          <w:szCs w:val="28"/>
        </w:rPr>
        <w:t>(1)</w:t>
      </w:r>
      <w:r w:rsidRPr="006E3333">
        <w:rPr>
          <w:rFonts w:ascii="Times New Roman" w:eastAsia="Times New Roman" w:hAnsi="Times New Roman" w:cs="Times New Roman"/>
          <w:sz w:val="28"/>
          <w:szCs w:val="28"/>
        </w:rPr>
        <w:t>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Eligible </w:t>
      </w:r>
      <w:r>
        <w:rPr>
          <w:rFonts w:ascii="Times New Roman" w:eastAsia="Times New Roman" w:hAnsi="Times New Roman" w:cs="Times New Roman"/>
        </w:rPr>
        <w:t>Area Median I</w:t>
      </w:r>
      <w:r w:rsidRPr="007A0C1A">
        <w:rPr>
          <w:rFonts w:ascii="Times New Roman" w:eastAsia="Times New Roman" w:hAnsi="Times New Roman" w:cs="Times New Roman"/>
        </w:rPr>
        <w:t>ncome</w:t>
      </w:r>
      <w:r>
        <w:rPr>
          <w:rFonts w:ascii="Times New Roman" w:eastAsia="Times New Roman" w:hAnsi="Times New Roman" w:cs="Times New Roman"/>
        </w:rPr>
        <w:t xml:space="preserve"> (AMI)</w:t>
      </w:r>
      <w:r w:rsidRPr="007A0C1A">
        <w:rPr>
          <w:rFonts w:ascii="Times New Roman" w:eastAsia="Times New Roman" w:hAnsi="Times New Roman" w:cs="Times New Roman"/>
        </w:rPr>
        <w:t xml:space="preserve"> ranges are defined below: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9"/>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Maximum 80% of AM</w:t>
      </w:r>
      <w:r>
        <w:rPr>
          <w:rFonts w:ascii="Times New Roman" w:eastAsia="Times New Roman" w:hAnsi="Times New Roman" w:cs="Times New Roman"/>
        </w:rPr>
        <w:t>I</w:t>
      </w:r>
      <w:r w:rsidRPr="00ED72E4">
        <w:rPr>
          <w:rFonts w:ascii="Times New Roman" w:eastAsia="Times New Roman" w:hAnsi="Times New Roman" w:cs="Times New Roman"/>
        </w:rPr>
        <w:t>: The HOME statute and regulations limit HOME assistance to households with incomes at or below 80% AMI as defined annually by HUD and adjusted for household size.  </w:t>
      </w:r>
    </w:p>
    <w:p w:rsidR="006E7153" w:rsidRPr="007A0C1A" w:rsidRDefault="006E7153" w:rsidP="006E7153">
      <w:pPr>
        <w:pStyle w:val="ListParagraph"/>
        <w:widowControl w:val="0"/>
        <w:autoSpaceDE w:val="0"/>
        <w:autoSpaceDN w:val="0"/>
        <w:spacing w:line="180" w:lineRule="atLeast"/>
        <w:ind w:hanging="360"/>
        <w:rPr>
          <w:rFonts w:ascii="Times New Roman" w:eastAsia="Times New Roman" w:hAnsi="Times New Roman" w:cs="Times New Roman"/>
        </w:rPr>
      </w:pPr>
    </w:p>
    <w:p w:rsidR="006E7153" w:rsidRPr="00ED72E4" w:rsidRDefault="006E7153" w:rsidP="006E7153">
      <w:pPr>
        <w:pStyle w:val="ListParagraph"/>
        <w:widowControl w:val="0"/>
        <w:numPr>
          <w:ilvl w:val="0"/>
          <w:numId w:val="19"/>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Minimum 30% of AMI: While the Richland County wants to expand opportunities for low income households, it also recognizes that homeownership assistance is limited, and homeownership requires buyers to have sufficient discretionary income to maintain their homes over time, absorb increases in taxes and insurance, and respond to unexpected expenses. This minimum reflects maximum homebuyer assistance and the required mortgage for a typically priced house.  </w:t>
      </w:r>
    </w:p>
    <w:p w:rsidR="006E7153" w:rsidRPr="007A0C1A" w:rsidRDefault="006E7153" w:rsidP="006E7153">
      <w:pPr>
        <w:widowControl w:val="0"/>
        <w:autoSpaceDE w:val="0"/>
        <w:autoSpaceDN w:val="0"/>
        <w:spacing w:after="0" w:line="180" w:lineRule="atLeast"/>
        <w:ind w:left="720" w:hanging="300"/>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19"/>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Homebuyer income eligibility will be determined using the {Part 5/IRS 1040}3 definition of income. The total household income will be used for determining program eligibility and must be documented with at least two-months of source documentation (e.g. paystubs, benefit records). Income attributable to all household members, whether related by blood or marriage or not, will be included for eligibility purposes.  However, for underwriting purposes only (that is to determine the appropriate level of assistance), the following adjustments to income will be made:  </w:t>
      </w:r>
    </w:p>
    <w:p w:rsidR="006E7153" w:rsidRPr="007A0C1A" w:rsidRDefault="006E7153" w:rsidP="006E7153">
      <w:pPr>
        <w:widowControl w:val="0"/>
        <w:autoSpaceDE w:val="0"/>
        <w:autoSpaceDN w:val="0"/>
        <w:spacing w:after="0" w:line="180" w:lineRule="atLeast"/>
        <w:ind w:left="720" w:hanging="300"/>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2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The income of adults who will not have an ownership interest in the property will be excluded. For example, the income of an elderly parent that is part of the household but is neither being listed on title to the property nor included on the loan documents will not be included in calculations of the income available to make the mortgage payment. This exclusion for “non-purchasing” adults is not intended to optionally exclude the income of a household member with marginal credit. In the case of married couples, the income of both spouses will always be included for underwriting purposes.  </w:t>
      </w:r>
    </w:p>
    <w:p w:rsidR="006E7153" w:rsidRPr="007A0C1A" w:rsidRDefault="006E7153" w:rsidP="006E7153">
      <w:pPr>
        <w:widowControl w:val="0"/>
        <w:autoSpaceDE w:val="0"/>
        <w:autoSpaceDN w:val="0"/>
        <w:spacing w:after="0" w:line="180" w:lineRule="atLeast"/>
        <w:ind w:left="720" w:hanging="300"/>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2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rPr>
        <w:t>Significant sources of income such as social security benefits, child support payments, or the like that will not continue for three (3) years will be excluded. For example, child support received for a 16 ½ year old is included in the Part 5 definition of income because it will continue over the upcoming 12 months but will not be counted in buyer underwriting as the income will cease when the child turns 18.  </w:t>
      </w:r>
    </w:p>
    <w:p w:rsidR="006E7153" w:rsidRPr="007A0C1A" w:rsidRDefault="006E7153" w:rsidP="006E7153">
      <w:pPr>
        <w:widowControl w:val="0"/>
        <w:autoSpaceDE w:val="0"/>
        <w:autoSpaceDN w:val="0"/>
        <w:spacing w:after="0" w:line="180" w:lineRule="atLeast"/>
        <w:ind w:left="720" w:hanging="255"/>
        <w:contextualSpacing/>
        <w:rPr>
          <w:rFonts w:ascii="Times New Roman" w:eastAsia="Times New Roman" w:hAnsi="Times New Roman" w:cs="Times New Roman"/>
        </w:rPr>
      </w:pPr>
    </w:p>
    <w:p w:rsidR="006E7153" w:rsidRPr="00ED72E4" w:rsidRDefault="006E7153" w:rsidP="006E7153">
      <w:pPr>
        <w:pStyle w:val="ListParagraph"/>
        <w:widowControl w:val="0"/>
        <w:numPr>
          <w:ilvl w:val="0"/>
          <w:numId w:val="20"/>
        </w:numPr>
        <w:autoSpaceDE w:val="0"/>
        <w:autoSpaceDN w:val="0"/>
        <w:spacing w:after="0" w:line="180" w:lineRule="atLeast"/>
        <w:rPr>
          <w:rFonts w:ascii="Times New Roman" w:eastAsia="Times New Roman" w:hAnsi="Times New Roman" w:cs="Times New Roman"/>
        </w:rPr>
      </w:pPr>
      <w:r w:rsidRPr="00ED72E4">
        <w:rPr>
          <w:rFonts w:ascii="Times New Roman" w:eastAsia="Times New Roman" w:hAnsi="Times New Roman" w:cs="Times New Roman"/>
          <w:iCs/>
        </w:rPr>
        <w:t>Any</w:t>
      </w:r>
      <w:r w:rsidRPr="00ED72E4">
        <w:rPr>
          <w:rFonts w:ascii="Times New Roman" w:eastAsia="Times New Roman" w:hAnsi="Times New Roman" w:cs="Times New Roman"/>
          <w:i/>
          <w:iCs/>
        </w:rPr>
        <w:t xml:space="preserve"> imputed</w:t>
      </w:r>
      <w:r w:rsidRPr="00ED72E4">
        <w:rPr>
          <w:rFonts w:ascii="Times New Roman" w:eastAsia="Times New Roman" w:hAnsi="Times New Roman" w:cs="Times New Roman"/>
          <w:iCs/>
        </w:rPr>
        <w:t xml:space="preserve"> income from assets will be excluded for underwriting purposes. </w:t>
      </w:r>
      <w:r w:rsidRPr="00ED72E4">
        <w:rPr>
          <w:rFonts w:ascii="Times New Roman" w:eastAsia="Times New Roman" w:hAnsi="Times New Roman" w:cs="Times New Roman"/>
        </w:rPr>
        <w:t>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C9428F" w:rsidRDefault="00C9428F"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Pr="00C40818"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Debt-to-Income</w:t>
      </w:r>
    </w:p>
    <w:p w:rsidR="006E7153" w:rsidRPr="00C40818"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The Debt-to-Income (DTI) ratios cannot exceed 3</w:t>
      </w:r>
      <w:r>
        <w:rPr>
          <w:rFonts w:ascii="Times New Roman" w:eastAsia="Times New Roman" w:hAnsi="Times New Roman" w:cs="Times New Roman"/>
        </w:rPr>
        <w:t>3</w:t>
      </w:r>
      <w:r w:rsidRPr="007A0C1A">
        <w:rPr>
          <w:rFonts w:ascii="Times New Roman" w:eastAsia="Times New Roman" w:hAnsi="Times New Roman" w:cs="Times New Roman"/>
        </w:rPr>
        <w:t xml:space="preserve">% front end and 43% back end. These figures are calculated to ensure that the low-income homebuyers we serve have sufficient residual income to meet anticipated and unanticipated expenses. Even when assisted buyers are willing to take on larger monthly payments and a lender is willing to exceed these </w:t>
      </w:r>
      <w:proofErr w:type="gramStart"/>
      <w:r w:rsidRPr="007A0C1A">
        <w:rPr>
          <w:rFonts w:ascii="Times New Roman" w:eastAsia="Times New Roman" w:hAnsi="Times New Roman" w:cs="Times New Roman"/>
        </w:rPr>
        <w:t>ratios,</w:t>
      </w:r>
      <w:proofErr w:type="gramEnd"/>
      <w:r w:rsidRPr="007A0C1A">
        <w:rPr>
          <w:rFonts w:ascii="Times New Roman" w:eastAsia="Times New Roman" w:hAnsi="Times New Roman" w:cs="Times New Roman"/>
        </w:rPr>
        <w:t xml:space="preserve"> Richland County Community Development has determined that low income buyers are less likely to be able to sustain homeownership over the period of affordability and will put the HOME funds at unacceptable risk. The minimum front-end ratio is to avoid over-subsidization of homebuyers with excessive debt</w:t>
      </w:r>
      <w:r w:rsidRPr="00F33768">
        <w:rPr>
          <w:rFonts w:ascii="Times New Roman" w:eastAsia="Times New Roman" w:hAnsi="Times New Roman" w:cs="Times New Roman"/>
          <w:sz w:val="20"/>
          <w:szCs w:val="23"/>
        </w:rPr>
        <w:t xml:space="preserve"> </w:t>
      </w:r>
      <w:r w:rsidRPr="007A0C1A">
        <w:rPr>
          <w:rFonts w:ascii="Times New Roman" w:eastAsia="Times New Roman" w:hAnsi="Times New Roman" w:cs="Times New Roman"/>
        </w:rPr>
        <w:t>and similarly constitute unacceptable risk to the HOME funds.</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rPr>
      </w:pPr>
    </w:p>
    <w:p w:rsidR="006E7153" w:rsidRPr="00A23945" w:rsidRDefault="006E7153" w:rsidP="006E7153">
      <w:pPr>
        <w:pStyle w:val="ListParagraph"/>
        <w:widowControl w:val="0"/>
        <w:numPr>
          <w:ilvl w:val="0"/>
          <w:numId w:val="21"/>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The front-end ratio, or housing expense ratio, considers the percentage of gross monthly income the individual homebuyer is expected to pay for monthly housing costs (i.e., mortgage principal and interest, real estate taxes, and homeowner’s insurance, known collectively as PITI, as well as any mortgage insurance premiums, association fees, ground lease fees, and other similar fees as applicable).</w:t>
      </w:r>
    </w:p>
    <w:p w:rsidR="006E7153" w:rsidRPr="007A0C1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Pr="00A23945" w:rsidRDefault="006E7153" w:rsidP="006E7153">
      <w:pPr>
        <w:pStyle w:val="ListParagraph"/>
        <w:widowControl w:val="0"/>
        <w:numPr>
          <w:ilvl w:val="0"/>
          <w:numId w:val="21"/>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The back-end ratio, or debt-to-income ratio, reflects the percentage of gross income the individual homebuyer is expected to pay for housing debt and expenses plus all recurring consumer debt (i.e., PITI and other fees plus credit card, auto loan, and student loan payments, other installment and revolving debt that appears on a credit report, alimony, child support, etc.)</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AA41A1"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AA41A1">
        <w:rPr>
          <w:rFonts w:ascii="Times New Roman" w:eastAsia="Times New Roman" w:hAnsi="Times New Roman" w:cs="Times New Roman"/>
          <w:b/>
          <w:sz w:val="28"/>
          <w:szCs w:val="28"/>
        </w:rPr>
        <w:t>Grant Amount</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rPr>
          <w:rFonts w:ascii="Times New Roman" w:eastAsia="Times New Roman" w:hAnsi="Times New Roman" w:cs="Times New Roman"/>
        </w:rPr>
      </w:pPr>
      <w:r w:rsidRPr="007A0C1A">
        <w:rPr>
          <w:rFonts w:ascii="Times New Roman" w:eastAsia="Times New Roman" w:hAnsi="Times New Roman" w:cs="Times New Roman"/>
          <w:b/>
        </w:rPr>
        <w:t>Grants are available up to $</w:t>
      </w:r>
      <w:r>
        <w:rPr>
          <w:rFonts w:ascii="Times New Roman" w:eastAsia="Times New Roman" w:hAnsi="Times New Roman" w:cs="Times New Roman"/>
          <w:b/>
        </w:rPr>
        <w:t>24</w:t>
      </w:r>
      <w:r w:rsidRPr="007A0C1A">
        <w:rPr>
          <w:rFonts w:ascii="Times New Roman" w:eastAsia="Times New Roman" w:hAnsi="Times New Roman" w:cs="Times New Roman"/>
          <w:b/>
        </w:rPr>
        <w:t>,</w:t>
      </w:r>
      <w:r>
        <w:rPr>
          <w:rFonts w:ascii="Times New Roman" w:eastAsia="Times New Roman" w:hAnsi="Times New Roman" w:cs="Times New Roman"/>
          <w:b/>
        </w:rPr>
        <w:t>5</w:t>
      </w:r>
      <w:r w:rsidRPr="007A0C1A">
        <w:rPr>
          <w:rFonts w:ascii="Times New Roman" w:eastAsia="Times New Roman" w:hAnsi="Times New Roman" w:cs="Times New Roman"/>
          <w:b/>
        </w:rPr>
        <w:t xml:space="preserve">00. </w:t>
      </w:r>
      <w:r w:rsidRPr="007A0C1A">
        <w:rPr>
          <w:rFonts w:ascii="Times New Roman" w:eastAsia="Times New Roman" w:hAnsi="Times New Roman" w:cs="Times New Roman"/>
        </w:rPr>
        <w:t>In order to determine the specific amount of down payment assistance needed to ensure that the unit is affordable and sustainable over the long-term, Richland County must examine the following for each homebuyer: debt-to-income ratios;</w:t>
      </w:r>
    </w:p>
    <w:p w:rsidR="006E7153" w:rsidRPr="007A0C1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Pr="00A23945" w:rsidRDefault="006E7153" w:rsidP="006E7153">
      <w:pPr>
        <w:pStyle w:val="ListParagraph"/>
        <w:widowControl w:val="0"/>
        <w:numPr>
          <w:ilvl w:val="0"/>
          <w:numId w:val="23"/>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whether the property is existing or new construction;</w:t>
      </w:r>
    </w:p>
    <w:p w:rsidR="006E7153" w:rsidRPr="00A23945" w:rsidRDefault="006E7153" w:rsidP="006E7153">
      <w:pPr>
        <w:pStyle w:val="ListParagraph"/>
        <w:widowControl w:val="0"/>
        <w:numPr>
          <w:ilvl w:val="0"/>
          <w:numId w:val="23"/>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housing and overall debt; </w:t>
      </w:r>
    </w:p>
    <w:p w:rsidR="006E7153" w:rsidRPr="00A23945" w:rsidRDefault="006E7153" w:rsidP="006E7153">
      <w:pPr>
        <w:pStyle w:val="ListParagraph"/>
        <w:widowControl w:val="0"/>
        <w:numPr>
          <w:ilvl w:val="0"/>
          <w:numId w:val="23"/>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purchase price of the home;</w:t>
      </w:r>
    </w:p>
    <w:p w:rsidR="006E7153" w:rsidRPr="00A23945" w:rsidRDefault="006E7153" w:rsidP="006E7153">
      <w:pPr>
        <w:pStyle w:val="ListParagraph"/>
        <w:widowControl w:val="0"/>
        <w:numPr>
          <w:ilvl w:val="0"/>
          <w:numId w:val="23"/>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recurring monthly expenses; </w:t>
      </w:r>
    </w:p>
    <w:p w:rsidR="006E7153" w:rsidRPr="00A23945" w:rsidRDefault="006E7153" w:rsidP="006E7153">
      <w:pPr>
        <w:pStyle w:val="ListParagraph"/>
        <w:widowControl w:val="0"/>
        <w:numPr>
          <w:ilvl w:val="0"/>
          <w:numId w:val="22"/>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financing terms of the primary mortgage;</w:t>
      </w:r>
    </w:p>
    <w:p w:rsidR="006E7153" w:rsidRPr="00A23945" w:rsidRDefault="006E7153" w:rsidP="006E7153">
      <w:pPr>
        <w:pStyle w:val="ListParagraph"/>
        <w:widowControl w:val="0"/>
        <w:numPr>
          <w:ilvl w:val="0"/>
          <w:numId w:val="22"/>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assets or cash reserves; and </w:t>
      </w:r>
    </w:p>
    <w:p w:rsidR="006E7153" w:rsidRPr="00A23945" w:rsidRDefault="006E7153" w:rsidP="006E7153">
      <w:pPr>
        <w:pStyle w:val="ListParagraph"/>
        <w:widowControl w:val="0"/>
        <w:numPr>
          <w:ilvl w:val="0"/>
          <w:numId w:val="22"/>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appropriateness of the amount of assistance</w:t>
      </w:r>
      <w:r w:rsidRPr="007A0C1A">
        <w:t xml:space="preserve"> </w:t>
      </w:r>
      <w:r w:rsidRPr="00A23945">
        <w:rPr>
          <w:rFonts w:ascii="Times New Roman" w:eastAsia="Times New Roman" w:hAnsi="Times New Roman" w:cs="Times New Roman"/>
        </w:rPr>
        <w:t>Funds for eligible applicants will be provided on a first-come, first-serve basis until all available funds are expended.</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3140F8">
        <w:rPr>
          <w:rFonts w:ascii="Times New Roman" w:eastAsia="Times New Roman" w:hAnsi="Times New Roman" w:cs="Times New Roman"/>
          <w:b/>
          <w:bCs/>
          <w:sz w:val="28"/>
          <w:szCs w:val="28"/>
        </w:rPr>
        <w:t>Loan Mortgage</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Richland County is not responsible for assisting with or processing mortgage loans. All mortgage loans must be approved through a certified financial institution.</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Mortgages will be placed in first position for repayment by a reputable mortgage lending institution and Richland County will take second position for repayment based on the Recapture Agreement. The mortgage will be up to thirty (30) years, at a fixed rate.</w:t>
      </w: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3140F8">
        <w:rPr>
          <w:rFonts w:ascii="Times New Roman" w:eastAsia="Times New Roman" w:hAnsi="Times New Roman" w:cs="Times New Roman"/>
          <w:b/>
          <w:bCs/>
          <w:sz w:val="28"/>
          <w:szCs w:val="28"/>
        </w:rPr>
        <w:t>Interest Rate</w:t>
      </w: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Interest rate must be at or below the current Federal Reserve rate. Richland County reserves the right to consider, on a case-by-case basis, approval of assistance if the interest rate exceeds the current rate. </w:t>
      </w:r>
      <w:r w:rsidRPr="007A0C1A">
        <w:rPr>
          <w:rFonts w:ascii="Times New Roman" w:eastAsia="Times New Roman" w:hAnsi="Times New Roman" w:cs="Times New Roman"/>
        </w:rPr>
        <w:lastRenderedPageBreak/>
        <w:t>Interest rate must be a fixed rate. No adjustable rate mortgages are accepted.</w:t>
      </w:r>
    </w:p>
    <w:p w:rsidR="006E7153" w:rsidRPr="00810B9C" w:rsidRDefault="006E7153" w:rsidP="006E7153">
      <w:pPr>
        <w:widowControl w:val="0"/>
        <w:autoSpaceDE w:val="0"/>
        <w:autoSpaceDN w:val="0"/>
        <w:spacing w:after="0" w:line="180" w:lineRule="atLeast"/>
        <w:contextualSpacing/>
        <w:rPr>
          <w:rFonts w:ascii="Times New Roman" w:eastAsia="Times New Roman" w:hAnsi="Times New Roman" w:cs="Times New Roman"/>
          <w:sz w:val="28"/>
          <w:szCs w:val="28"/>
        </w:rPr>
      </w:pPr>
    </w:p>
    <w:p w:rsidR="006E7153" w:rsidRPr="00F30E91" w:rsidRDefault="006E7153" w:rsidP="006E7153">
      <w:pPr>
        <w:pStyle w:val="Default"/>
        <w:spacing w:line="180" w:lineRule="atLeast"/>
        <w:contextualSpacing/>
        <w:rPr>
          <w:rFonts w:ascii="Times New Roman" w:hAnsi="Times New Roman" w:cs="Times New Roman"/>
          <w:sz w:val="28"/>
          <w:szCs w:val="28"/>
        </w:rPr>
      </w:pPr>
      <w:r w:rsidRPr="000D086C">
        <w:rPr>
          <w:rFonts w:ascii="Times New Roman" w:eastAsia="Times New Roman" w:hAnsi="Times New Roman" w:cs="Times New Roman"/>
          <w:b/>
          <w:bCs/>
          <w:sz w:val="28"/>
          <w:szCs w:val="28"/>
        </w:rPr>
        <w:t xml:space="preserve">Other Funding Sources </w:t>
      </w:r>
      <w:r w:rsidRPr="00F30E91">
        <w:rPr>
          <w:rFonts w:ascii="Times New Roman" w:hAnsi="Times New Roman" w:cs="Times New Roman"/>
          <w:b/>
          <w:sz w:val="28"/>
          <w:szCs w:val="28"/>
        </w:rPr>
        <w:t>§</w:t>
      </w:r>
      <w:r w:rsidRPr="00F30E91">
        <w:rPr>
          <w:rFonts w:ascii="Times New Roman" w:eastAsia="Times New Roman" w:hAnsi="Times New Roman" w:cs="Times New Roman"/>
          <w:b/>
          <w:bCs/>
          <w:sz w:val="28"/>
          <w:szCs w:val="28"/>
        </w:rPr>
        <w:t>92.254(f)(1)</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9"/>
      </w:tblGrid>
      <w:tr w:rsidR="006E7153" w:rsidTr="002E76AC">
        <w:trPr>
          <w:trHeight w:val="93"/>
        </w:trPr>
        <w:tc>
          <w:tcPr>
            <w:tcW w:w="949" w:type="dxa"/>
          </w:tcPr>
          <w:p w:rsidR="006E7153" w:rsidRDefault="006E7153" w:rsidP="002E76AC">
            <w:pPr>
              <w:pStyle w:val="Default"/>
              <w:spacing w:line="180" w:lineRule="atLeast"/>
              <w:contextualSpacing/>
              <w:rPr>
                <w:sz w:val="20"/>
                <w:szCs w:val="20"/>
              </w:rPr>
            </w:pPr>
            <w:r>
              <w:t xml:space="preserve"> </w:t>
            </w:r>
          </w:p>
        </w:tc>
      </w:tr>
    </w:tbl>
    <w:p w:rsidR="006E7153" w:rsidRPr="007A0C1A" w:rsidRDefault="006E7153" w:rsidP="006E7153">
      <w:pPr>
        <w:pStyle w:val="Default"/>
        <w:spacing w:line="180" w:lineRule="atLeast"/>
        <w:contextualSpacing/>
        <w:rPr>
          <w:sz w:val="22"/>
          <w:szCs w:val="22"/>
        </w:rPr>
      </w:pPr>
      <w:r w:rsidRPr="007A0C1A">
        <w:rPr>
          <w:rFonts w:ascii="Times New Roman" w:eastAsia="Times New Roman" w:hAnsi="Times New Roman" w:cs="Times New Roman"/>
          <w:sz w:val="22"/>
          <w:szCs w:val="22"/>
        </w:rPr>
        <w:t xml:space="preserve">Other state/federal housing grant or loan assistance programs can be used in conjunction with RCHAP's assistance. These programs, however, cannot interfere with Richland County's program requirement that RCHAP assistance be recorded as a second mortgage. Subsidy layering of federal and state grants and loans assistance is prohibited. </w:t>
      </w:r>
    </w:p>
    <w:p w:rsidR="006E7153" w:rsidRDefault="006E7153" w:rsidP="006E7153">
      <w:pPr>
        <w:widowControl w:val="0"/>
        <w:autoSpaceDE w:val="0"/>
        <w:autoSpaceDN w:val="0"/>
        <w:spacing w:after="0" w:line="180" w:lineRule="atLeast"/>
        <w:contextualSpacing/>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Pr="00A33B18"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A33B18">
        <w:rPr>
          <w:rFonts w:ascii="Times New Roman" w:eastAsia="Times New Roman" w:hAnsi="Times New Roman" w:cs="Times New Roman"/>
          <w:b/>
          <w:sz w:val="28"/>
          <w:szCs w:val="28"/>
        </w:rPr>
        <w:t>Eligible Property</w:t>
      </w:r>
    </w:p>
    <w:p w:rsidR="006E7153" w:rsidRPr="00E62E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The property must be located within</w:t>
      </w:r>
      <w:r>
        <w:rPr>
          <w:rFonts w:ascii="Times New Roman" w:eastAsia="Times New Roman" w:hAnsi="Times New Roman" w:cs="Times New Roman"/>
        </w:rPr>
        <w:t xml:space="preserve"> the Unincorporated </w:t>
      </w:r>
      <w:r w:rsidRPr="00E62E1A">
        <w:rPr>
          <w:rFonts w:ascii="Times New Roman" w:eastAsia="Times New Roman" w:hAnsi="Times New Roman" w:cs="Times New Roman"/>
        </w:rPr>
        <w:t>Richland County, but not located within the City limits of Columbia</w:t>
      </w: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Property must be the primary residence of the buyer</w:t>
      </w: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Property must pass a home inspection conducted by a Certified SC state licensed home inspector</w:t>
      </w: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Property must appraise for at least the purchase price</w:t>
      </w: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Property must be a new or existing single-family house built after 1978 (see lead-based paint section)</w:t>
      </w:r>
    </w:p>
    <w:p w:rsidR="006E7153" w:rsidRPr="00E62E1A" w:rsidRDefault="006E7153" w:rsidP="006E7153">
      <w:pPr>
        <w:pStyle w:val="ListParagraph"/>
        <w:widowControl w:val="0"/>
        <w:numPr>
          <w:ilvl w:val="0"/>
          <w:numId w:val="2"/>
        </w:numPr>
        <w:autoSpaceDE w:val="0"/>
        <w:autoSpaceDN w:val="0"/>
        <w:spacing w:after="0" w:line="180" w:lineRule="atLeast"/>
        <w:rPr>
          <w:rFonts w:ascii="Times New Roman" w:eastAsia="Times New Roman" w:hAnsi="Times New Roman" w:cs="Times New Roman"/>
        </w:rPr>
      </w:pPr>
      <w:r w:rsidRPr="00E62E1A">
        <w:rPr>
          <w:rFonts w:ascii="Times New Roman" w:eastAsia="Times New Roman" w:hAnsi="Times New Roman" w:cs="Times New Roman"/>
        </w:rPr>
        <w:t xml:space="preserve">RCHAP uses actual HUD issued 95% of area median purchase </w:t>
      </w:r>
      <w:r w:rsidRPr="00E62E1A">
        <w:rPr>
          <w:rFonts w:ascii="Times New Roman" w:eastAsia="Times New Roman" w:hAnsi="Times New Roman" w:cs="Times New Roman"/>
          <w:b/>
          <w:highlight w:val="yellow"/>
          <w:u w:val="single"/>
        </w:rPr>
        <w:t xml:space="preserve">price (existing property can't exceed $ </w:t>
      </w:r>
      <w:r>
        <w:rPr>
          <w:rFonts w:ascii="Times New Roman" w:eastAsia="Times New Roman" w:hAnsi="Times New Roman" w:cs="Times New Roman"/>
          <w:b/>
          <w:highlight w:val="yellow"/>
          <w:u w:val="single"/>
        </w:rPr>
        <w:t>228</w:t>
      </w:r>
      <w:r w:rsidRPr="00E62E1A">
        <w:rPr>
          <w:rFonts w:ascii="Times New Roman" w:eastAsia="Times New Roman" w:hAnsi="Times New Roman" w:cs="Times New Roman"/>
          <w:b/>
          <w:highlight w:val="yellow"/>
          <w:u w:val="single"/>
        </w:rPr>
        <w:t>,000, and new construction can't exceed$ 2</w:t>
      </w:r>
      <w:r>
        <w:rPr>
          <w:rFonts w:ascii="Times New Roman" w:eastAsia="Times New Roman" w:hAnsi="Times New Roman" w:cs="Times New Roman"/>
          <w:b/>
          <w:highlight w:val="yellow"/>
          <w:u w:val="single"/>
        </w:rPr>
        <w:t>73</w:t>
      </w:r>
      <w:r w:rsidRPr="00E62E1A">
        <w:rPr>
          <w:rFonts w:ascii="Times New Roman" w:eastAsia="Times New Roman" w:hAnsi="Times New Roman" w:cs="Times New Roman"/>
          <w:b/>
          <w:highlight w:val="yellow"/>
          <w:u w:val="single"/>
        </w:rPr>
        <w:t>,000)</w:t>
      </w:r>
      <w:r w:rsidRPr="00E62E1A">
        <w:rPr>
          <w:rFonts w:ascii="Times New Roman" w:eastAsia="Times New Roman" w:hAnsi="Times New Roman" w:cs="Times New Roman"/>
        </w:rPr>
        <w:t xml:space="preserve"> if amount exceeds then we will not be able to assist with the purchase of the home. Amounts subject to change, per HUD updates.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266B96">
        <w:rPr>
          <w:rFonts w:ascii="Times New Roman" w:eastAsia="Times New Roman" w:hAnsi="Times New Roman" w:cs="Times New Roman"/>
          <w:b/>
          <w:bCs/>
          <w:sz w:val="28"/>
          <w:szCs w:val="28"/>
        </w:rPr>
        <w:t>Notice to Seller</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The "Acknowledgement of Acquisition" form allows the Seller to know that the applicant (Buyer) is seeking Federal funds for down payment and/or closing costs to assist with the transaction. In addition, this form outlines the specifics of the voluntary sale. </w:t>
      </w:r>
      <w:r w:rsidRPr="007A0C1A">
        <w:rPr>
          <w:rFonts w:ascii="Times New Roman" w:eastAsia="Times New Roman" w:hAnsi="Times New Roman" w:cs="Times New Roman"/>
          <w:b/>
        </w:rPr>
        <w:t>This form should be signed and witnessed by the seller at the same time the contract is being executed</w:t>
      </w:r>
      <w:r w:rsidRPr="007A0C1A">
        <w:rPr>
          <w:rFonts w:ascii="Times New Roman" w:eastAsia="Times New Roman" w:hAnsi="Times New Roman" w:cs="Times New Roman"/>
        </w:rPr>
        <w:t xml:space="preserve">. </w:t>
      </w:r>
      <w:r w:rsidRPr="007A0C1A">
        <w:rPr>
          <w:rFonts w:ascii="Times New Roman" w:eastAsia="Times New Roman" w:hAnsi="Times New Roman" w:cs="Times New Roman"/>
          <w:b/>
        </w:rPr>
        <w:t>An inspection contingency must be included in all real estate contracts and should be included at the time of the initial offer.</w:t>
      </w:r>
      <w:r w:rsidRPr="007A0C1A">
        <w:rPr>
          <w:rFonts w:ascii="Times New Roman" w:eastAsia="Times New Roman" w:hAnsi="Times New Roman" w:cs="Times New Roman"/>
        </w:rPr>
        <w:t xml:space="preserve"> A copy of the signed/witnessed form must be provided to RCHAP. Any questions and/or clarifications about this form should be directed to RCHAP staff.</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Pr="00A23945"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266B96">
        <w:rPr>
          <w:rFonts w:ascii="Times New Roman" w:eastAsia="Times New Roman" w:hAnsi="Times New Roman" w:cs="Times New Roman"/>
          <w:b/>
          <w:bCs/>
          <w:sz w:val="28"/>
          <w:szCs w:val="28"/>
        </w:rPr>
        <w:t>Lead-Based Paint</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It is a federal requirement that all homes built prior to 1978 be inspected for lead-based paint. This Regulation requires corrective measures that cannot be avoided. </w:t>
      </w:r>
      <w:r w:rsidRPr="007A0C1A">
        <w:rPr>
          <w:rFonts w:ascii="Times New Roman" w:eastAsia="Times New Roman" w:hAnsi="Times New Roman" w:cs="Times New Roman"/>
          <w:b/>
          <w:u w:val="single"/>
        </w:rPr>
        <w:t>Richland County has opted not to include in the program houses built prior to 1978 in order to avoid violation of Federal Regulation.</w:t>
      </w:r>
      <w:r w:rsidRPr="007A0C1A">
        <w:rPr>
          <w:rFonts w:ascii="Times New Roman" w:eastAsia="Times New Roman" w:hAnsi="Times New Roman" w:cs="Times New Roman"/>
        </w:rPr>
        <w:t xml:space="preserve"> The lead-based paint removal would be considered a rehabilitation expense, which cannot be covered by Richland County Homeownership Assistance Program.</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Mandatory </w:t>
      </w:r>
      <w:r w:rsidRPr="00266B96">
        <w:rPr>
          <w:rFonts w:ascii="Times New Roman" w:eastAsia="Times New Roman" w:hAnsi="Times New Roman" w:cs="Times New Roman"/>
          <w:b/>
          <w:bCs/>
          <w:sz w:val="28"/>
          <w:szCs w:val="28"/>
        </w:rPr>
        <w:t>Classes</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It is mandatory for each applicant to attend Homebuyer Education Classes. The vendor/contractor for these classes may vary each year; but must be a minimum of eight (8) hours of class time attended. (RCHAP agrees to the information presented as well as the time schedules provided by the vendor/contractor.)  </w:t>
      </w:r>
      <w:r w:rsidRPr="00E62E1A">
        <w:rPr>
          <w:rFonts w:ascii="Times New Roman" w:eastAsia="Times New Roman" w:hAnsi="Times New Roman" w:cs="Times New Roman"/>
        </w:rPr>
        <w:t xml:space="preserve">All adult household members who will hold title and be a party of to the senior loan </w:t>
      </w:r>
      <w:r w:rsidRPr="00E62E1A">
        <w:rPr>
          <w:rFonts w:ascii="Times New Roman" w:eastAsia="Times New Roman" w:hAnsi="Times New Roman" w:cs="Times New Roman"/>
        </w:rPr>
        <w:lastRenderedPageBreak/>
        <w:t xml:space="preserve">must attend class. </w:t>
      </w:r>
      <w:r w:rsidRPr="007A0C1A">
        <w:rPr>
          <w:rFonts w:ascii="Times New Roman" w:eastAsia="Times New Roman" w:hAnsi="Times New Roman" w:cs="Times New Roman"/>
        </w:rPr>
        <w:t>Richland County cannot be held responsible for any unforeseen class cancellations. Class participation will be contingent upon initial program eligibility. For RCHAP purposes, certificates from the Homebuyer classes are valid for one year from date of class. Attendance to one post-homeownership class hosted by Richland County is also required. This class will be held twice each year. This class is intended to assure that the home owner is able to maintain the home and the mortgage. It will include many facets of home and loan upkeep.</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D20D7D">
        <w:rPr>
          <w:rFonts w:ascii="Times New Roman" w:eastAsia="Times New Roman" w:hAnsi="Times New Roman" w:cs="Times New Roman"/>
          <w:b/>
          <w:sz w:val="28"/>
          <w:szCs w:val="28"/>
        </w:rPr>
        <w:t>Environmental Reviews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Pr="00D20D7D"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r w:rsidRPr="007A0C1A">
        <w:rPr>
          <w:rFonts w:ascii="Times New Roman" w:eastAsia="Times New Roman" w:hAnsi="Times New Roman" w:cs="Times New Roman"/>
        </w:rPr>
        <w:t xml:space="preserve">Richland County is required to conduct an Environmental Review for each Activity/Project. This program requires a </w:t>
      </w:r>
      <w:r w:rsidRPr="007A0C1A">
        <w:rPr>
          <w:rFonts w:ascii="Times New Roman" w:eastAsia="Times New Roman" w:hAnsi="Times New Roman" w:cs="Times New Roman"/>
          <w:u w:val="single"/>
        </w:rPr>
        <w:t>Categorically Excluded Not Subject to Section 58.5</w:t>
      </w:r>
      <w:r w:rsidRPr="007A0C1A">
        <w:rPr>
          <w:rFonts w:ascii="Times New Roman" w:eastAsia="Times New Roman" w:hAnsi="Times New Roman" w:cs="Times New Roman"/>
        </w:rPr>
        <w:t xml:space="preserve"> (Pursuant to 24 CFR Part 58.34(a) and 58.35(b)) </w:t>
      </w:r>
      <w:r w:rsidRPr="005355D1">
        <w:rPr>
          <w:rFonts w:ascii="Times New Roman" w:eastAsia="Times New Roman" w:hAnsi="Times New Roman" w:cs="Times New Roman"/>
        </w:rPr>
        <w:t xml:space="preserve">or </w:t>
      </w:r>
      <w:r w:rsidRPr="005355D1">
        <w:rPr>
          <w:rFonts w:ascii="Times New Roman" w:eastAsia="Times New Roman" w:hAnsi="Times New Roman" w:cs="Times New Roman"/>
          <w:u w:val="single"/>
        </w:rPr>
        <w:t>Categorical Excluded Subject to the Federal laws and authorities</w:t>
      </w:r>
      <w:r>
        <w:rPr>
          <w:rFonts w:ascii="Times New Roman" w:eastAsia="Times New Roman" w:hAnsi="Times New Roman" w:cs="Times New Roman"/>
        </w:rPr>
        <w:t xml:space="preserve"> (CEST) (Pursuant to 24 CFR Part 58.5) </w:t>
      </w:r>
      <w:r w:rsidRPr="007A0C1A">
        <w:rPr>
          <w:rFonts w:ascii="Times New Roman" w:eastAsia="Times New Roman" w:hAnsi="Times New Roman" w:cs="Times New Roman"/>
        </w:rPr>
        <w:t xml:space="preserve">level review to be considered for financing. The Environmental Review will evaluate the potential environmental impacts and determine whether the project meets federal, state, and local environmental standards. An environmental review process is required for all HUD-assisted projects to ensure proposed projects do not negatively impact the surrounding environment, and the property site itself will not have an adverse environmental or health effect on end users. Every HUD-assisted project must </w:t>
      </w:r>
      <w:proofErr w:type="gramStart"/>
      <w:r w:rsidRPr="007A0C1A">
        <w:rPr>
          <w:rFonts w:ascii="Times New Roman" w:eastAsia="Times New Roman" w:hAnsi="Times New Roman" w:cs="Times New Roman"/>
        </w:rPr>
        <w:t>be in compliance with</w:t>
      </w:r>
      <w:proofErr w:type="gramEnd"/>
      <w:r w:rsidRPr="007A0C1A">
        <w:rPr>
          <w:rFonts w:ascii="Times New Roman" w:eastAsia="Times New Roman" w:hAnsi="Times New Roman" w:cs="Times New Roman"/>
        </w:rPr>
        <w:t xml:space="preserve"> the National Environmental Policy Act (NEPA) and other related Federal and state environmental laws.</w:t>
      </w:r>
    </w:p>
    <w:p w:rsidR="006E7153" w:rsidRPr="00B81BC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3140F8">
        <w:rPr>
          <w:rFonts w:ascii="Times New Roman" w:eastAsia="Times New Roman" w:hAnsi="Times New Roman" w:cs="Times New Roman"/>
          <w:b/>
          <w:bCs/>
          <w:sz w:val="28"/>
          <w:szCs w:val="28"/>
        </w:rPr>
        <w:t>Richland County Mortgage Agreement</w:t>
      </w: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Richland County will provide down payment and/or closing costs assistance in the form of a deferred forgivable loan. The applicant/homeowner must use the house as their primary residence for a minimum of five (5) years from the date of the closing and complete one (1) post-homeownership class in order for the assistance to be completely forgiven.</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Richland County will place a second mortgage lien on the property for the </w:t>
      </w:r>
      <w:proofErr w:type="gramStart"/>
      <w:r w:rsidRPr="007A0C1A">
        <w:rPr>
          <w:rFonts w:ascii="Times New Roman" w:eastAsia="Times New Roman" w:hAnsi="Times New Roman" w:cs="Times New Roman"/>
        </w:rPr>
        <w:t>five year</w:t>
      </w:r>
      <w:proofErr w:type="gramEnd"/>
      <w:r w:rsidRPr="007A0C1A">
        <w:rPr>
          <w:rFonts w:ascii="Times New Roman" w:eastAsia="Times New Roman" w:hAnsi="Times New Roman" w:cs="Times New Roman"/>
        </w:rPr>
        <w:t xml:space="preserve"> period (from the date of the loan closing). The lien will be deferred and will require that the funds (down payment and/or closing costs) be repaid if a change in use or a change in ownership occurs during the </w:t>
      </w:r>
      <w:proofErr w:type="gramStart"/>
      <w:r w:rsidRPr="007A0C1A">
        <w:rPr>
          <w:rFonts w:ascii="Times New Roman" w:eastAsia="Times New Roman" w:hAnsi="Times New Roman" w:cs="Times New Roman"/>
        </w:rPr>
        <w:t>five year</w:t>
      </w:r>
      <w:proofErr w:type="gramEnd"/>
      <w:r w:rsidRPr="007A0C1A">
        <w:rPr>
          <w:rFonts w:ascii="Times New Roman" w:eastAsia="Times New Roman" w:hAnsi="Times New Roman" w:cs="Times New Roman"/>
        </w:rPr>
        <w:t xml:space="preserve"> period, such as foreclosure or renting out of the property.</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The following restrictions also apply:</w:t>
      </w:r>
    </w:p>
    <w:p w:rsidR="006E7153" w:rsidRPr="007A0C1A"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pStyle w:val="ListParagraph"/>
        <w:widowControl w:val="0"/>
        <w:numPr>
          <w:ilvl w:val="0"/>
          <w:numId w:val="5"/>
        </w:numPr>
        <w:autoSpaceDE w:val="0"/>
        <w:autoSpaceDN w:val="0"/>
        <w:spacing w:after="0" w:line="180" w:lineRule="atLeast"/>
        <w:rPr>
          <w:rFonts w:ascii="Times New Roman" w:eastAsia="Times New Roman" w:hAnsi="Times New Roman" w:cs="Times New Roman"/>
        </w:rPr>
      </w:pPr>
      <w:r w:rsidRPr="007A0C1A">
        <w:rPr>
          <w:rFonts w:ascii="Times New Roman" w:eastAsia="Times New Roman" w:hAnsi="Times New Roman" w:cs="Times New Roman"/>
        </w:rPr>
        <w:t>Third mortgages are not prohibited. If a third mortgage is secured, the County must be notified within thirty (30) days in order to make arrangement for repayment of funds.</w:t>
      </w:r>
    </w:p>
    <w:p w:rsidR="006E7153" w:rsidRDefault="006E7153" w:rsidP="006E7153">
      <w:pPr>
        <w:widowControl w:val="0"/>
        <w:autoSpaceDE w:val="0"/>
        <w:autoSpaceDN w:val="0"/>
        <w:spacing w:after="0" w:line="180" w:lineRule="atLeast"/>
        <w:rPr>
          <w:rFonts w:ascii="Times New Roman" w:eastAsia="Times New Roman" w:hAnsi="Times New Roman" w:cs="Times New Roman"/>
        </w:rPr>
      </w:pPr>
    </w:p>
    <w:p w:rsidR="006E7153" w:rsidRDefault="006E7153" w:rsidP="006E7153">
      <w:pPr>
        <w:widowControl w:val="0"/>
        <w:autoSpaceDE w:val="0"/>
        <w:autoSpaceDN w:val="0"/>
        <w:spacing w:after="0" w:line="180" w:lineRule="atLeast"/>
        <w:rPr>
          <w:rFonts w:ascii="Times New Roman" w:eastAsia="Times New Roman" w:hAnsi="Times New Roman" w:cs="Times New Roman"/>
          <w:b/>
          <w:sz w:val="28"/>
          <w:szCs w:val="28"/>
        </w:rPr>
      </w:pPr>
      <w:r w:rsidRPr="00EC49CD">
        <w:rPr>
          <w:rFonts w:ascii="Times New Roman" w:eastAsia="Times New Roman" w:hAnsi="Times New Roman" w:cs="Times New Roman"/>
          <w:b/>
          <w:sz w:val="28"/>
          <w:szCs w:val="28"/>
        </w:rPr>
        <w:t>Written Agreement</w:t>
      </w:r>
    </w:p>
    <w:p w:rsidR="006E7153" w:rsidRPr="007F3324" w:rsidRDefault="006E7153" w:rsidP="006E7153">
      <w:pPr>
        <w:spacing w:before="100" w:beforeAutospacing="1" w:after="100" w:afterAutospacing="1" w:line="240" w:lineRule="auto"/>
        <w:rPr>
          <w:rFonts w:ascii="Times New Roman" w:eastAsia="Times New Roman" w:hAnsi="Times New Roman" w:cs="Times New Roman"/>
          <w:sz w:val="24"/>
          <w:szCs w:val="24"/>
        </w:rPr>
      </w:pPr>
      <w:r w:rsidRPr="007F3324">
        <w:rPr>
          <w:rFonts w:ascii="Times New Roman" w:eastAsia="Times New Roman" w:hAnsi="Times New Roman" w:cs="Times New Roman"/>
          <w:sz w:val="24"/>
          <w:szCs w:val="24"/>
        </w:rPr>
        <w:t>A contract is established between Richland County and the first-time homeowner. The</w:t>
      </w:r>
      <w:r>
        <w:rPr>
          <w:rFonts w:ascii="Times New Roman" w:eastAsia="Times New Roman" w:hAnsi="Times New Roman" w:cs="Times New Roman"/>
          <w:sz w:val="24"/>
          <w:szCs w:val="24"/>
        </w:rPr>
        <w:t xml:space="preserve"> Written Agreement provides in details</w:t>
      </w:r>
      <w:r w:rsidRPr="007F3324">
        <w:rPr>
          <w:rFonts w:ascii="Times New Roman" w:eastAsia="Times New Roman" w:hAnsi="Times New Roman" w:cs="Times New Roman"/>
          <w:sz w:val="24"/>
          <w:szCs w:val="24"/>
        </w:rPr>
        <w:t xml:space="preserve"> HOME regulations outlined in 24 CFR 92 apply to the implementation of </w:t>
      </w:r>
      <w:r>
        <w:rPr>
          <w:rFonts w:ascii="Times New Roman" w:eastAsia="Times New Roman" w:hAnsi="Times New Roman" w:cs="Times New Roman"/>
          <w:sz w:val="24"/>
          <w:szCs w:val="24"/>
        </w:rPr>
        <w:t>RCHAP</w:t>
      </w:r>
      <w:r w:rsidRPr="007F332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is</w:t>
      </w:r>
      <w:r w:rsidRPr="007F3324">
        <w:rPr>
          <w:rFonts w:ascii="Times New Roman" w:eastAsia="Times New Roman" w:hAnsi="Times New Roman" w:cs="Times New Roman"/>
          <w:sz w:val="24"/>
          <w:szCs w:val="24"/>
        </w:rPr>
        <w:t xml:space="preserve"> incorporated into th</w:t>
      </w:r>
      <w:r>
        <w:rPr>
          <w:rFonts w:ascii="Times New Roman" w:eastAsia="Times New Roman" w:hAnsi="Times New Roman" w:cs="Times New Roman"/>
          <w:sz w:val="24"/>
          <w:szCs w:val="24"/>
        </w:rPr>
        <w:t>e</w:t>
      </w:r>
      <w:r w:rsidRPr="007F3324">
        <w:rPr>
          <w:rFonts w:ascii="Times New Roman" w:eastAsia="Times New Roman" w:hAnsi="Times New Roman" w:cs="Times New Roman"/>
          <w:sz w:val="24"/>
          <w:szCs w:val="24"/>
        </w:rPr>
        <w:t xml:space="preserve"> agreement.</w:t>
      </w:r>
    </w:p>
    <w:p w:rsidR="006E7153" w:rsidRPr="007F3324" w:rsidRDefault="006E7153" w:rsidP="006E7153">
      <w:pPr>
        <w:spacing w:before="100" w:beforeAutospacing="1" w:after="100" w:afterAutospacing="1" w:line="240" w:lineRule="auto"/>
        <w:rPr>
          <w:rFonts w:ascii="Times New Roman" w:eastAsia="Times New Roman" w:hAnsi="Times New Roman" w:cs="Times New Roman"/>
          <w:sz w:val="24"/>
          <w:szCs w:val="24"/>
        </w:rPr>
      </w:pPr>
      <w:r w:rsidRPr="007F3324">
        <w:rPr>
          <w:rFonts w:ascii="Times New Roman" w:eastAsia="Times New Roman" w:hAnsi="Times New Roman" w:cs="Times New Roman"/>
          <w:sz w:val="24"/>
          <w:szCs w:val="24"/>
        </w:rPr>
        <w:t>The Homeowner agrees that HOME assistance will be used as gap financing at closing, reducing the amount they need to borrow. The written agreement outlines the guidelines and expectations for the five-year monitoring period. This contract must be signed prior to closing on the property.</w:t>
      </w:r>
    </w:p>
    <w:p w:rsidR="006E7153" w:rsidRDefault="006E7153" w:rsidP="006E7153">
      <w:pPr>
        <w:widowControl w:val="0"/>
        <w:autoSpaceDE w:val="0"/>
        <w:autoSpaceDN w:val="0"/>
        <w:spacing w:after="0" w:line="180" w:lineRule="atLeast"/>
        <w:rPr>
          <w:rFonts w:ascii="Times New Roman" w:eastAsia="Times New Roman" w:hAnsi="Times New Roman" w:cs="Times New Roman"/>
          <w:b/>
          <w:sz w:val="28"/>
          <w:szCs w:val="28"/>
        </w:rPr>
      </w:pPr>
    </w:p>
    <w:p w:rsidR="00C9428F" w:rsidRDefault="00C9428F" w:rsidP="006E7153">
      <w:pPr>
        <w:widowControl w:val="0"/>
        <w:autoSpaceDE w:val="0"/>
        <w:autoSpaceDN w:val="0"/>
        <w:spacing w:after="0" w:line="180" w:lineRule="atLeast"/>
        <w:rPr>
          <w:rFonts w:ascii="Times New Roman" w:eastAsia="Times New Roman" w:hAnsi="Times New Roman" w:cs="Times New Roman"/>
          <w:b/>
          <w:bCs/>
          <w:sz w:val="28"/>
          <w:szCs w:val="28"/>
        </w:rPr>
      </w:pPr>
    </w:p>
    <w:p w:rsidR="006E7153" w:rsidRPr="003140F8" w:rsidRDefault="006E7153" w:rsidP="006E7153">
      <w:pPr>
        <w:widowControl w:val="0"/>
        <w:autoSpaceDE w:val="0"/>
        <w:autoSpaceDN w:val="0"/>
        <w:spacing w:after="0" w:line="180" w:lineRule="atLeast"/>
        <w:rPr>
          <w:rFonts w:ascii="Times New Roman" w:eastAsia="Times New Roman" w:hAnsi="Times New Roman" w:cs="Times New Roman"/>
          <w:b/>
          <w:bCs/>
          <w:sz w:val="28"/>
          <w:szCs w:val="28"/>
        </w:rPr>
      </w:pPr>
      <w:r w:rsidRPr="003140F8">
        <w:rPr>
          <w:rFonts w:ascii="Times New Roman" w:eastAsia="Times New Roman" w:hAnsi="Times New Roman" w:cs="Times New Roman"/>
          <w:b/>
          <w:bCs/>
          <w:sz w:val="28"/>
          <w:szCs w:val="28"/>
        </w:rPr>
        <w:lastRenderedPageBreak/>
        <w:t>Recapture Clause</w:t>
      </w: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The house must continue to be the principle residence of the homebuyer. </w:t>
      </w:r>
      <w:r w:rsidRPr="007A0C1A">
        <w:rPr>
          <w:rFonts w:ascii="Times New Roman" w:eastAsia="Times New Roman" w:hAnsi="Times New Roman" w:cs="Times New Roman"/>
          <w:b/>
          <w:u w:val="single"/>
        </w:rPr>
        <w:t>If the Borrower does not maintain principal residency in the property for at least five years from the date of closing, Richland County will recapture all or a portion of the HOME assistance to the homebuyer</w:t>
      </w:r>
      <w:r w:rsidRPr="007A0C1A">
        <w:rPr>
          <w:rFonts w:ascii="Times New Roman" w:eastAsia="Times New Roman" w:hAnsi="Times New Roman" w:cs="Times New Roman"/>
        </w:rPr>
        <w:t>. Failure to maintain the original terms of the mortgage will result in recapture of the grant. In the case of sale; RCHAP will require repayment of funds to be distributed from the net proceeds of the sale of the property. A change in the mortgage is triggered by refinancing, selling, or renting the home within the period of affordability. The recaptured amount of the grant is on a prorated basis determined by the amount of time the homeowner has owned and occupied the house and will be measured by the affordability period outlined below.</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tbl>
      <w:tblPr>
        <w:tblW w:w="0" w:type="auto"/>
        <w:tblInd w:w="1522" w:type="dxa"/>
        <w:tblLayout w:type="fixed"/>
        <w:tblCellMar>
          <w:left w:w="0" w:type="dxa"/>
          <w:right w:w="0" w:type="dxa"/>
        </w:tblCellMar>
        <w:tblLook w:val="01E0" w:firstRow="1" w:lastRow="1" w:firstColumn="1" w:lastColumn="1" w:noHBand="0" w:noVBand="0"/>
      </w:tblPr>
      <w:tblGrid>
        <w:gridCol w:w="3462"/>
        <w:gridCol w:w="3440"/>
      </w:tblGrid>
      <w:tr w:rsidR="006E7153" w:rsidRPr="007A0C1A" w:rsidTr="002E76AC">
        <w:trPr>
          <w:trHeight w:val="318"/>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b/>
              </w:rPr>
            </w:pPr>
            <w:r w:rsidRPr="007A0C1A">
              <w:rPr>
                <w:rFonts w:ascii="Times New Roman" w:eastAsia="Times New Roman" w:hAnsi="Times New Roman" w:cs="Times New Roman"/>
                <w:b/>
              </w:rPr>
              <w:t>HOME OCCUPANCY TIME LIMIT</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b/>
              </w:rPr>
            </w:pPr>
            <w:r w:rsidRPr="007A0C1A">
              <w:rPr>
                <w:rFonts w:ascii="Times New Roman" w:eastAsia="Times New Roman" w:hAnsi="Times New Roman" w:cs="Times New Roman"/>
                <w:b/>
              </w:rPr>
              <w:t>REPAYMENT AMOUNT OF LOAN</w:t>
            </w:r>
          </w:p>
        </w:tc>
      </w:tr>
      <w:tr w:rsidR="006E7153" w:rsidRPr="007A0C1A" w:rsidTr="002E76AC">
        <w:trPr>
          <w:trHeight w:val="437"/>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1 Year or less</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100%</w:t>
            </w:r>
          </w:p>
        </w:tc>
      </w:tr>
      <w:tr w:rsidR="006E7153" w:rsidRPr="007A0C1A" w:rsidTr="002E76AC">
        <w:trPr>
          <w:trHeight w:val="434"/>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2 Years (up to)</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80%</w:t>
            </w:r>
          </w:p>
        </w:tc>
      </w:tr>
      <w:tr w:rsidR="006E7153" w:rsidRPr="007A0C1A" w:rsidTr="002E76AC">
        <w:trPr>
          <w:trHeight w:val="434"/>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3 Years (up to)</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60%</w:t>
            </w:r>
          </w:p>
        </w:tc>
      </w:tr>
      <w:tr w:rsidR="006E7153" w:rsidRPr="007A0C1A" w:rsidTr="002E76AC">
        <w:trPr>
          <w:trHeight w:val="437"/>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4 Years (up to)</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40%</w:t>
            </w:r>
          </w:p>
        </w:tc>
      </w:tr>
      <w:tr w:rsidR="006E7153" w:rsidRPr="007A0C1A" w:rsidTr="002E76AC">
        <w:trPr>
          <w:trHeight w:val="434"/>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5 Years (up to)</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20%</w:t>
            </w:r>
          </w:p>
        </w:tc>
      </w:tr>
      <w:tr w:rsidR="006E7153" w:rsidRPr="007A0C1A" w:rsidTr="002E76AC">
        <w:trPr>
          <w:trHeight w:val="320"/>
        </w:trPr>
        <w:tc>
          <w:tcPr>
            <w:tcW w:w="3462"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5 Years and over</w:t>
            </w:r>
          </w:p>
        </w:tc>
        <w:tc>
          <w:tcPr>
            <w:tcW w:w="3440" w:type="dxa"/>
          </w:tcPr>
          <w:p w:rsidR="006E7153" w:rsidRPr="007A0C1A" w:rsidRDefault="006E7153" w:rsidP="002E76AC">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0%</w:t>
            </w:r>
          </w:p>
        </w:tc>
      </w:tr>
    </w:tbl>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A33B18"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A33B18">
        <w:rPr>
          <w:rFonts w:ascii="Times New Roman" w:eastAsia="Times New Roman" w:hAnsi="Times New Roman" w:cs="Times New Roman"/>
          <w:b/>
          <w:sz w:val="28"/>
          <w:szCs w:val="28"/>
        </w:rPr>
        <w:t>Satisfaction of Mortgage</w:t>
      </w:r>
    </w:p>
    <w:p w:rsidR="006E7153" w:rsidRPr="00A33B18"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After the </w:t>
      </w:r>
      <w:proofErr w:type="gramStart"/>
      <w:r w:rsidRPr="007A0C1A">
        <w:rPr>
          <w:rFonts w:ascii="Times New Roman" w:eastAsia="Times New Roman" w:hAnsi="Times New Roman" w:cs="Times New Roman"/>
        </w:rPr>
        <w:t>five year</w:t>
      </w:r>
      <w:proofErr w:type="gramEnd"/>
      <w:r w:rsidRPr="007A0C1A">
        <w:rPr>
          <w:rFonts w:ascii="Times New Roman" w:eastAsia="Times New Roman" w:hAnsi="Times New Roman" w:cs="Times New Roman"/>
        </w:rPr>
        <w:t xml:space="preserve"> period, the County will submit a "Release of Lien" document to the Richland County Register of Deeds Office. Once the Register of Deeds Office processes the Release of Lien, a copy of this document will be placed in the applicant's file and a copy will be sent to the applicant. In addition, the applicant will receive a "Satisfaction of Mortgage" letter from the Richland County Community Development Department. This letter, along with the Release of Lien officially releases the applicant from any obligations to the County.</w:t>
      </w:r>
    </w:p>
    <w:p w:rsidR="006E7153" w:rsidRPr="00A33B18"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pStyle w:val="Default"/>
        <w:spacing w:line="180" w:lineRule="atLeast"/>
        <w:contextualSpacing/>
        <w:rPr>
          <w:rFonts w:ascii="Times New Roman" w:hAnsi="Times New Roman" w:cs="Times New Roman"/>
          <w:b/>
          <w:bCs/>
          <w:color w:val="auto"/>
          <w:sz w:val="28"/>
          <w:szCs w:val="28"/>
        </w:rPr>
      </w:pPr>
    </w:p>
    <w:p w:rsidR="006E7153" w:rsidRDefault="006E7153" w:rsidP="006E7153">
      <w:pPr>
        <w:pStyle w:val="Default"/>
        <w:spacing w:line="180" w:lineRule="atLeast"/>
        <w:contextualSpacing/>
        <w:rPr>
          <w:rFonts w:ascii="Times New Roman" w:hAnsi="Times New Roman" w:cs="Times New Roman"/>
          <w:b/>
          <w:bCs/>
          <w:color w:val="auto"/>
          <w:sz w:val="28"/>
          <w:szCs w:val="28"/>
        </w:rPr>
      </w:pPr>
    </w:p>
    <w:p w:rsidR="006E7153" w:rsidRDefault="006E7153" w:rsidP="006E7153">
      <w:pPr>
        <w:pStyle w:val="Default"/>
        <w:spacing w:line="180" w:lineRule="atLeast"/>
        <w:contextualSpacing/>
        <w:rPr>
          <w:rFonts w:ascii="Times New Roman" w:hAnsi="Times New Roman" w:cs="Times New Roman"/>
          <w:b/>
          <w:bCs/>
          <w:color w:val="auto"/>
          <w:sz w:val="28"/>
          <w:szCs w:val="28"/>
        </w:rPr>
      </w:pPr>
    </w:p>
    <w:p w:rsidR="006E7153" w:rsidRPr="00810B9C" w:rsidRDefault="006E7153" w:rsidP="006E7153">
      <w:pPr>
        <w:pStyle w:val="Default"/>
        <w:spacing w:line="180" w:lineRule="atLeast"/>
        <w:contextualSpacing/>
        <w:rPr>
          <w:rFonts w:ascii="Times New Roman" w:hAnsi="Times New Roman" w:cs="Times New Roman"/>
          <w:color w:val="auto"/>
          <w:sz w:val="28"/>
          <w:szCs w:val="28"/>
        </w:rPr>
      </w:pPr>
      <w:r w:rsidRPr="00810B9C">
        <w:rPr>
          <w:rFonts w:ascii="Times New Roman" w:hAnsi="Times New Roman" w:cs="Times New Roman"/>
          <w:b/>
          <w:bCs/>
          <w:color w:val="auto"/>
          <w:sz w:val="28"/>
          <w:szCs w:val="28"/>
        </w:rPr>
        <w:t xml:space="preserve">Responsible Lending: Senior Loan Expectations </w:t>
      </w:r>
    </w:p>
    <w:p w:rsidR="006E7153" w:rsidRPr="00810B9C" w:rsidRDefault="006E7153" w:rsidP="006E7153">
      <w:pPr>
        <w:pStyle w:val="Default"/>
        <w:spacing w:line="180" w:lineRule="atLeast"/>
        <w:contextualSpacing/>
        <w:rPr>
          <w:rFonts w:ascii="Times New Roman" w:hAnsi="Times New Roman" w:cs="Times New Roman"/>
          <w:color w:val="auto"/>
          <w:sz w:val="20"/>
          <w:szCs w:val="20"/>
        </w:rPr>
      </w:pPr>
    </w:p>
    <w:p w:rsidR="006E7153" w:rsidRPr="007A0C1A" w:rsidRDefault="006E7153" w:rsidP="006E7153">
      <w:pPr>
        <w:pStyle w:val="Default"/>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To ensure that buyers receive high quality loans that are sustainable over time, Community Development requires that any buyer receiving HOME assistance towards closing costs, down payment, or a portion of the purchase price receive a senior loan (i.e. first mortgage) meeting the following criteria: </w:t>
      </w:r>
    </w:p>
    <w:p w:rsidR="006E7153" w:rsidRPr="007A0C1A" w:rsidRDefault="006E7153" w:rsidP="006E7153">
      <w:pPr>
        <w:pStyle w:val="Default"/>
        <w:spacing w:line="180" w:lineRule="atLeast"/>
        <w:contextualSpacing/>
        <w:rPr>
          <w:rFonts w:ascii="Times New Roman" w:hAnsi="Times New Roman" w:cs="Times New Roman"/>
          <w:color w:val="auto"/>
          <w:sz w:val="22"/>
          <w:szCs w:val="22"/>
        </w:rPr>
      </w:pPr>
    </w:p>
    <w:p w:rsidR="006E7153" w:rsidRPr="007A0C1A" w:rsidRDefault="006E7153" w:rsidP="006E7153">
      <w:pPr>
        <w:pStyle w:val="Default"/>
        <w:numPr>
          <w:ilvl w:val="0"/>
          <w:numId w:val="24"/>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The loan must be: </w:t>
      </w:r>
    </w:p>
    <w:p w:rsidR="006E7153" w:rsidRDefault="006E7153" w:rsidP="006E7153">
      <w:pPr>
        <w:pStyle w:val="Default"/>
        <w:numPr>
          <w:ilvl w:val="0"/>
          <w:numId w:val="38"/>
        </w:numPr>
        <w:spacing w:line="180" w:lineRule="atLeast"/>
        <w:ind w:left="1440"/>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A “Qualified Mortgage” under the requirements of the Consumer Protection Financial Bureau (CFPB) outlined at 12 CFR 1026.43(e); or </w:t>
      </w:r>
    </w:p>
    <w:p w:rsidR="006E7153" w:rsidRPr="007A0C1A" w:rsidRDefault="006E7153" w:rsidP="006E7153">
      <w:pPr>
        <w:pStyle w:val="Default"/>
        <w:spacing w:line="180" w:lineRule="atLeast"/>
        <w:ind w:left="1440"/>
        <w:contextualSpacing/>
        <w:rPr>
          <w:rFonts w:ascii="Times New Roman" w:hAnsi="Times New Roman" w:cs="Times New Roman"/>
          <w:color w:val="auto"/>
          <w:sz w:val="22"/>
          <w:szCs w:val="22"/>
        </w:rPr>
      </w:pPr>
    </w:p>
    <w:p w:rsidR="006E7153" w:rsidRPr="007A0C1A" w:rsidRDefault="006E7153" w:rsidP="006E7153">
      <w:pPr>
        <w:pStyle w:val="Default"/>
        <w:numPr>
          <w:ilvl w:val="0"/>
          <w:numId w:val="3"/>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A mortgage exempt from Qualified Mortgage standards, including: </w:t>
      </w:r>
    </w:p>
    <w:p w:rsidR="006E7153" w:rsidRPr="007A0C1A" w:rsidRDefault="006E7153" w:rsidP="006E7153">
      <w:pPr>
        <w:pStyle w:val="Default"/>
        <w:numPr>
          <w:ilvl w:val="0"/>
          <w:numId w:val="6"/>
        </w:numPr>
        <w:spacing w:line="180" w:lineRule="atLeast"/>
        <w:contextualSpacing/>
        <w:jc w:val="both"/>
        <w:rPr>
          <w:rFonts w:ascii="Times New Roman" w:hAnsi="Times New Roman" w:cs="Times New Roman"/>
          <w:color w:val="auto"/>
          <w:sz w:val="22"/>
          <w:szCs w:val="22"/>
        </w:rPr>
      </w:pPr>
      <w:r w:rsidRPr="007A0C1A">
        <w:rPr>
          <w:rFonts w:ascii="Times New Roman" w:hAnsi="Times New Roman" w:cs="Times New Roman"/>
          <w:color w:val="auto"/>
          <w:sz w:val="22"/>
          <w:szCs w:val="22"/>
        </w:rPr>
        <w:t>The State Housing Financing Agency</w:t>
      </w:r>
    </w:p>
    <w:p w:rsidR="006E7153" w:rsidRPr="007A0C1A" w:rsidRDefault="006E7153" w:rsidP="006E7153">
      <w:pPr>
        <w:pStyle w:val="Default"/>
        <w:numPr>
          <w:ilvl w:val="0"/>
          <w:numId w:val="6"/>
        </w:numPr>
        <w:spacing w:line="180" w:lineRule="atLeast"/>
        <w:contextualSpacing/>
        <w:jc w:val="both"/>
        <w:rPr>
          <w:rFonts w:ascii="Times New Roman" w:hAnsi="Times New Roman" w:cs="Times New Roman"/>
          <w:color w:val="auto"/>
          <w:sz w:val="22"/>
          <w:szCs w:val="22"/>
        </w:rPr>
      </w:pPr>
      <w:r w:rsidRPr="007A0C1A">
        <w:rPr>
          <w:rFonts w:ascii="Times New Roman" w:hAnsi="Times New Roman" w:cs="Times New Roman"/>
          <w:color w:val="auto"/>
          <w:sz w:val="22"/>
          <w:szCs w:val="22"/>
        </w:rPr>
        <w:t>USDA Rural Development</w:t>
      </w:r>
    </w:p>
    <w:p w:rsidR="006E7153" w:rsidRDefault="006E7153" w:rsidP="006E7153">
      <w:pPr>
        <w:pStyle w:val="Default"/>
        <w:numPr>
          <w:ilvl w:val="0"/>
          <w:numId w:val="6"/>
        </w:numPr>
        <w:spacing w:line="180" w:lineRule="atLeast"/>
        <w:contextualSpacing/>
        <w:jc w:val="both"/>
        <w:rPr>
          <w:rFonts w:ascii="Times New Roman" w:hAnsi="Times New Roman" w:cs="Times New Roman"/>
          <w:color w:val="auto"/>
          <w:sz w:val="22"/>
          <w:szCs w:val="22"/>
        </w:rPr>
      </w:pPr>
      <w:r w:rsidRPr="007A0C1A">
        <w:rPr>
          <w:rFonts w:ascii="Times New Roman" w:hAnsi="Times New Roman" w:cs="Times New Roman"/>
          <w:color w:val="auto"/>
          <w:sz w:val="22"/>
          <w:szCs w:val="22"/>
        </w:rPr>
        <w:lastRenderedPageBreak/>
        <w:t>Habitat or other direct lending nonprofits funded or approved by Community Development</w:t>
      </w:r>
    </w:p>
    <w:p w:rsidR="006E7153" w:rsidRPr="007A0C1A" w:rsidRDefault="006E7153" w:rsidP="006E7153">
      <w:pPr>
        <w:pStyle w:val="Default"/>
        <w:spacing w:line="180" w:lineRule="atLeast"/>
        <w:ind w:left="1440"/>
        <w:contextualSpacing/>
        <w:jc w:val="both"/>
        <w:rPr>
          <w:rFonts w:ascii="Times New Roman" w:hAnsi="Times New Roman" w:cs="Times New Roman"/>
          <w:color w:val="auto"/>
          <w:sz w:val="22"/>
          <w:szCs w:val="22"/>
        </w:rPr>
      </w:pPr>
    </w:p>
    <w:p w:rsidR="006E7153" w:rsidRPr="00A23945" w:rsidRDefault="006E7153" w:rsidP="006E7153">
      <w:pPr>
        <w:pStyle w:val="Default"/>
        <w:numPr>
          <w:ilvl w:val="0"/>
          <w:numId w:val="3"/>
        </w:numPr>
        <w:spacing w:line="180" w:lineRule="atLeast"/>
        <w:contextualSpacing/>
        <w:mirrorIndents/>
        <w:rPr>
          <w:rFonts w:ascii="Times New Roman" w:hAnsi="Times New Roman" w:cs="Times New Roman"/>
          <w:iCs/>
          <w:color w:val="auto"/>
          <w:sz w:val="22"/>
          <w:szCs w:val="22"/>
        </w:rPr>
      </w:pPr>
      <w:r w:rsidRPr="00A23945">
        <w:rPr>
          <w:rFonts w:ascii="Times New Roman" w:hAnsi="Times New Roman" w:cs="Times New Roman"/>
          <w:color w:val="auto"/>
          <w:sz w:val="22"/>
          <w:szCs w:val="22"/>
        </w:rPr>
        <w:t xml:space="preserve">Interest rates must be competitive and must NOT be a “Higher Priced” loan defined as (on the date of commitment or loan rate lock) </w:t>
      </w:r>
      <w:r w:rsidRPr="00A23945">
        <w:rPr>
          <w:rFonts w:ascii="Times New Roman" w:hAnsi="Times New Roman" w:cs="Times New Roman"/>
          <w:iCs/>
          <w:color w:val="auto"/>
          <w:sz w:val="22"/>
          <w:szCs w:val="22"/>
        </w:rPr>
        <w:t xml:space="preserve"> </w:t>
      </w:r>
    </w:p>
    <w:p w:rsidR="006E7153" w:rsidRPr="00A23945" w:rsidRDefault="006E7153" w:rsidP="006E7153">
      <w:pPr>
        <w:pStyle w:val="Default"/>
        <w:numPr>
          <w:ilvl w:val="0"/>
          <w:numId w:val="39"/>
        </w:numPr>
        <w:spacing w:line="180" w:lineRule="atLeast"/>
        <w:contextualSpacing/>
        <w:rPr>
          <w:rFonts w:ascii="Times New Roman" w:hAnsi="Times New Roman" w:cs="Times New Roman"/>
          <w:color w:val="auto"/>
          <w:sz w:val="22"/>
          <w:szCs w:val="22"/>
        </w:rPr>
      </w:pPr>
      <w:r w:rsidRPr="00A23945">
        <w:rPr>
          <w:rFonts w:ascii="Times New Roman" w:hAnsi="Times New Roman" w:cs="Times New Roman"/>
          <w:iCs/>
          <w:color w:val="auto"/>
          <w:sz w:val="22"/>
          <w:szCs w:val="22"/>
        </w:rPr>
        <w:t>More than 2% above the Freddie Mac Primary Mortgage Market Survey index</w:t>
      </w:r>
    </w:p>
    <w:p w:rsidR="006E7153" w:rsidRPr="00A23945" w:rsidRDefault="006E7153" w:rsidP="006E7153">
      <w:pPr>
        <w:pStyle w:val="Default"/>
        <w:spacing w:line="180" w:lineRule="atLeast"/>
        <w:ind w:left="720"/>
        <w:contextualSpacing/>
        <w:mirrorIndents/>
        <w:rPr>
          <w:rFonts w:ascii="Times New Roman" w:hAnsi="Times New Roman" w:cs="Times New Roman"/>
          <w:iCs/>
          <w:color w:val="auto"/>
          <w:sz w:val="22"/>
          <w:szCs w:val="22"/>
        </w:rPr>
      </w:pPr>
    </w:p>
    <w:p w:rsidR="006E7153" w:rsidRDefault="006E7153" w:rsidP="006E7153">
      <w:pPr>
        <w:pStyle w:val="Default"/>
        <w:numPr>
          <w:ilvl w:val="0"/>
          <w:numId w:val="3"/>
        </w:numPr>
        <w:spacing w:line="180" w:lineRule="atLeast"/>
        <w:contextualSpacing/>
        <w:mirrorIndents/>
        <w:rPr>
          <w:rFonts w:ascii="Times New Roman" w:hAnsi="Times New Roman" w:cs="Times New Roman"/>
          <w:iCs/>
          <w:color w:val="auto"/>
          <w:sz w:val="22"/>
          <w:szCs w:val="22"/>
        </w:rPr>
      </w:pPr>
      <w:r w:rsidRPr="00A23945">
        <w:rPr>
          <w:rFonts w:ascii="Times New Roman" w:hAnsi="Times New Roman" w:cs="Times New Roman"/>
          <w:color w:val="auto"/>
          <w:sz w:val="22"/>
          <w:szCs w:val="22"/>
        </w:rPr>
        <w:t>The</w:t>
      </w:r>
      <w:r w:rsidRPr="00A23945">
        <w:rPr>
          <w:rFonts w:ascii="Times New Roman" w:hAnsi="Times New Roman" w:cs="Times New Roman"/>
          <w:iCs/>
          <w:color w:val="auto"/>
          <w:sz w:val="22"/>
          <w:szCs w:val="22"/>
        </w:rPr>
        <w:t xml:space="preserve"> loan will be a fixed rate loan.</w:t>
      </w:r>
    </w:p>
    <w:p w:rsidR="006E7153" w:rsidRPr="00A23945" w:rsidRDefault="006E7153" w:rsidP="006E7153">
      <w:pPr>
        <w:pStyle w:val="Default"/>
        <w:spacing w:line="180" w:lineRule="atLeast"/>
        <w:contextualSpacing/>
        <w:mirrorIndents/>
        <w:rPr>
          <w:rFonts w:ascii="Times New Roman" w:hAnsi="Times New Roman" w:cs="Times New Roman"/>
          <w:iCs/>
          <w:color w:val="auto"/>
          <w:sz w:val="22"/>
          <w:szCs w:val="22"/>
        </w:rPr>
      </w:pPr>
    </w:p>
    <w:p w:rsidR="006E7153" w:rsidRDefault="006E7153" w:rsidP="006E7153">
      <w:pPr>
        <w:pStyle w:val="Default"/>
        <w:numPr>
          <w:ilvl w:val="0"/>
          <w:numId w:val="3"/>
        </w:numPr>
        <w:spacing w:line="180" w:lineRule="atLeast"/>
        <w:contextualSpacing/>
        <w:mirrorIndents/>
        <w:rPr>
          <w:rFonts w:ascii="Times New Roman" w:hAnsi="Times New Roman" w:cs="Times New Roman"/>
          <w:iCs/>
          <w:color w:val="auto"/>
          <w:sz w:val="22"/>
          <w:szCs w:val="22"/>
        </w:rPr>
      </w:pPr>
      <w:r w:rsidRPr="00A23945">
        <w:rPr>
          <w:rFonts w:ascii="Times New Roman" w:hAnsi="Times New Roman" w:cs="Times New Roman"/>
          <w:iCs/>
          <w:color w:val="auto"/>
          <w:sz w:val="22"/>
          <w:szCs w:val="22"/>
        </w:rPr>
        <w:t xml:space="preserve">The loan should be fully amortizing over a 30-year term. </w:t>
      </w:r>
    </w:p>
    <w:p w:rsidR="006E7153" w:rsidRDefault="006E7153" w:rsidP="006E7153">
      <w:pPr>
        <w:pStyle w:val="ListParagraph"/>
        <w:rPr>
          <w:rFonts w:ascii="Times New Roman" w:hAnsi="Times New Roman" w:cs="Times New Roman"/>
          <w:iCs/>
        </w:rPr>
      </w:pPr>
    </w:p>
    <w:p w:rsidR="006E7153" w:rsidRPr="002C1764" w:rsidRDefault="006E7153" w:rsidP="006E7153">
      <w:pPr>
        <w:pStyle w:val="Default"/>
        <w:numPr>
          <w:ilvl w:val="0"/>
          <w:numId w:val="3"/>
        </w:numPr>
        <w:spacing w:line="180" w:lineRule="atLeast"/>
        <w:contextualSpacing/>
        <w:mirrorIndents/>
        <w:rPr>
          <w:rFonts w:ascii="Times New Roman" w:hAnsi="Times New Roman" w:cs="Times New Roman"/>
          <w:iCs/>
          <w:color w:val="auto"/>
          <w:sz w:val="22"/>
          <w:szCs w:val="22"/>
        </w:rPr>
      </w:pPr>
      <w:r w:rsidRPr="002C1764">
        <w:rPr>
          <w:rFonts w:ascii="Times New Roman" w:hAnsi="Times New Roman" w:cs="Times New Roman"/>
          <w:iCs/>
          <w:color w:val="auto"/>
          <w:sz w:val="22"/>
          <w:szCs w:val="22"/>
        </w:rPr>
        <w:t xml:space="preserve">Richland County will only approve reasonable lending charges such as fees, points, other lender charges. </w:t>
      </w:r>
    </w:p>
    <w:p w:rsidR="006E7153" w:rsidRPr="00A23945" w:rsidRDefault="006E7153" w:rsidP="006E7153">
      <w:pPr>
        <w:pStyle w:val="Default"/>
        <w:spacing w:line="180" w:lineRule="atLeast"/>
        <w:contextualSpacing/>
        <w:mirrorIndents/>
        <w:rPr>
          <w:rFonts w:ascii="Times New Roman" w:hAnsi="Times New Roman" w:cs="Times New Roman"/>
          <w:iCs/>
          <w:color w:val="auto"/>
          <w:sz w:val="22"/>
          <w:szCs w:val="22"/>
        </w:rPr>
      </w:pPr>
    </w:p>
    <w:p w:rsidR="006E7153" w:rsidRPr="00A23945" w:rsidRDefault="006E7153" w:rsidP="006E7153">
      <w:pPr>
        <w:pStyle w:val="Default"/>
        <w:numPr>
          <w:ilvl w:val="0"/>
          <w:numId w:val="3"/>
        </w:numPr>
        <w:spacing w:line="180" w:lineRule="atLeast"/>
        <w:contextualSpacing/>
        <w:mirrorIndents/>
        <w:rPr>
          <w:rFonts w:ascii="Times New Roman" w:hAnsi="Times New Roman" w:cs="Times New Roman"/>
          <w:iCs/>
          <w:color w:val="auto"/>
          <w:sz w:val="22"/>
          <w:szCs w:val="22"/>
        </w:rPr>
      </w:pPr>
      <w:r w:rsidRPr="00A23945">
        <w:rPr>
          <w:rFonts w:ascii="Times New Roman" w:hAnsi="Times New Roman" w:cs="Times New Roman"/>
          <w:iCs/>
          <w:color w:val="auto"/>
          <w:sz w:val="22"/>
          <w:szCs w:val="22"/>
        </w:rPr>
        <w:t xml:space="preserve">Loan products used must generally allow loan-to-value (LTV) ratios of at least 95%. While assisted buyers are not required to be approved for loan amounts equal to 95% of the purchase price, buyers who use more restrictive lending products (such as those limiting the LTV to 80%) will not receive HOME assistance toward their purchase if they could otherwise afford the monthly payment on a larger loan consistent with these underwriting guidelines. Buyers are expected to obtain the largest loan they can reasonably afford, and </w:t>
      </w:r>
      <w:r>
        <w:rPr>
          <w:rFonts w:ascii="Times New Roman" w:hAnsi="Times New Roman" w:cs="Times New Roman"/>
          <w:iCs/>
          <w:color w:val="auto"/>
          <w:sz w:val="22"/>
          <w:szCs w:val="22"/>
        </w:rPr>
        <w:t>Richland County</w:t>
      </w:r>
      <w:r w:rsidRPr="00A23945">
        <w:rPr>
          <w:rFonts w:ascii="Times New Roman" w:hAnsi="Times New Roman" w:cs="Times New Roman"/>
          <w:iCs/>
          <w:color w:val="auto"/>
          <w:sz w:val="22"/>
          <w:szCs w:val="22"/>
        </w:rPr>
        <w:t xml:space="preserve"> will not subsidize purchases more deeply just to avoid mortgage insurance on higher LTV lending products. </w:t>
      </w:r>
    </w:p>
    <w:p w:rsidR="006E7153" w:rsidRPr="007A0C1A" w:rsidRDefault="006E7153" w:rsidP="006E7153">
      <w:pPr>
        <w:pStyle w:val="Default"/>
        <w:spacing w:line="180" w:lineRule="atLeast"/>
        <w:contextualSpacing/>
        <w:rPr>
          <w:rFonts w:ascii="Times New Roman" w:hAnsi="Times New Roman" w:cs="Times New Roman"/>
          <w:i/>
          <w:iCs/>
          <w:color w:val="auto"/>
          <w:sz w:val="22"/>
          <w:szCs w:val="22"/>
        </w:rPr>
      </w:pPr>
    </w:p>
    <w:p w:rsidR="006E7153" w:rsidRPr="007A0C1A" w:rsidRDefault="006E7153" w:rsidP="006E7153">
      <w:pPr>
        <w:pStyle w:val="Default"/>
        <w:spacing w:line="180" w:lineRule="atLeast"/>
        <w:contextualSpacing/>
        <w:rPr>
          <w:rFonts w:ascii="Times New Roman" w:hAnsi="Times New Roman" w:cs="Times New Roman"/>
          <w:color w:val="auto"/>
          <w:sz w:val="22"/>
          <w:szCs w:val="22"/>
        </w:rPr>
      </w:pPr>
    </w:p>
    <w:p w:rsidR="006E7153" w:rsidRPr="00810B9C" w:rsidRDefault="006E7153" w:rsidP="006E7153">
      <w:pPr>
        <w:spacing w:after="0" w:line="180" w:lineRule="atLeast"/>
        <w:contextualSpacing/>
        <w:rPr>
          <w:rFonts w:ascii="Times New Roman" w:hAnsi="Times New Roman" w:cs="Times New Roman"/>
          <w:sz w:val="20"/>
          <w:szCs w:val="20"/>
        </w:rPr>
      </w:pPr>
      <w:r w:rsidRPr="00810B9C">
        <w:rPr>
          <w:rFonts w:ascii="Times New Roman" w:hAnsi="Times New Roman" w:cs="Times New Roman"/>
          <w:i/>
          <w:iCs/>
          <w:sz w:val="20"/>
          <w:szCs w:val="20"/>
        </w:rPr>
        <w:t>Richland County Community Development will approve the senior loan as meeting these responsible lending requirements as part of buyer underwriting.</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pStyle w:val="Default"/>
        <w:spacing w:line="180" w:lineRule="atLeast"/>
        <w:contextualSpacing/>
        <w:rPr>
          <w:sz w:val="20"/>
          <w:szCs w:val="20"/>
        </w:rPr>
      </w:pPr>
      <w:r w:rsidRPr="003140F8">
        <w:rPr>
          <w:rFonts w:ascii="Times New Roman" w:eastAsia="Times New Roman" w:hAnsi="Times New Roman" w:cs="Times New Roman"/>
          <w:b/>
          <w:bCs/>
          <w:sz w:val="28"/>
          <w:szCs w:val="28"/>
        </w:rPr>
        <w:t>Refinancing</w:t>
      </w:r>
      <w:r>
        <w:rPr>
          <w:rFonts w:ascii="Times New Roman" w:eastAsia="Times New Roman" w:hAnsi="Times New Roman" w:cs="Times New Roman"/>
          <w:b/>
          <w:bCs/>
          <w:sz w:val="28"/>
          <w:szCs w:val="28"/>
        </w:rPr>
        <w:t xml:space="preserve">/Subordination of HOME Funded Liens </w:t>
      </w:r>
      <w:r w:rsidRPr="00EC59D8">
        <w:rPr>
          <w:rFonts w:ascii="Times New Roman" w:hAnsi="Times New Roman" w:cs="Times New Roman"/>
          <w:b/>
          <w:sz w:val="28"/>
          <w:szCs w:val="28"/>
        </w:rPr>
        <w:t xml:space="preserve">§92.254(f)(2) </w:t>
      </w:r>
    </w:p>
    <w:p w:rsidR="006E7153" w:rsidRPr="003140F8"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Refinancing and subordination will be allowed on a case-by-case basis. If the applicant is seeking refinancing from another lending institution, the Richland County Community Development Division must be contacted in writing. The written request must include the reason for the request, the preliminary CD, and loan estimate. Other documents may be requested by RCCD.</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New loans for the sole purpose of improving the rate and/or extending the term of the existing loan that result in a lowered monthly payment for the homeowner will be permitted. </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The new loan must result in a lower monthly payment for the assisted owner.  </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The new loan may allow the assisted homeowner to finance their closing costs without being considered cash out. Nominal cash back at closing of less than $500 resulting from last-minute adjustments to payoff figures, closing costs, tax/insurance escrows and the like will not be considered “cash out.” </w:t>
      </w:r>
    </w:p>
    <w:p w:rsidR="006E7153" w:rsidRPr="007A0C1A" w:rsidRDefault="006E7153" w:rsidP="006E7153">
      <w:pPr>
        <w:pStyle w:val="ListParagraph"/>
        <w:spacing w:line="180" w:lineRule="atLeast"/>
        <w:ind w:hanging="360"/>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Cash out refinancing – Richland County will not subordinate for “cash out” refinancing.  </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Any new loan must meet all requirements in the Primary Loan Expectations section above and be approved by Richland County Community Development.  </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 xml:space="preserve">Income eligibility is not required for any refinancing. If the owner’s income has risen above 80% </w:t>
      </w:r>
      <w:r w:rsidRPr="00A23945">
        <w:rPr>
          <w:rFonts w:ascii="Times New Roman" w:eastAsia="Times New Roman" w:hAnsi="Times New Roman" w:cs="Times New Roman"/>
        </w:rPr>
        <w:lastRenderedPageBreak/>
        <w:t xml:space="preserve">AMI, there is no violation of HOME. </w:t>
      </w:r>
    </w:p>
    <w:p w:rsidR="006E7153" w:rsidRPr="007A0C1A" w:rsidRDefault="006E7153" w:rsidP="006E7153">
      <w:pPr>
        <w:pStyle w:val="ListParagraph"/>
        <w:spacing w:line="180" w:lineRule="atLeast"/>
        <w:ind w:hanging="360"/>
        <w:rPr>
          <w:rFonts w:ascii="Times New Roman" w:eastAsia="Times New Roman" w:hAnsi="Times New Roman" w:cs="Times New Roman"/>
        </w:rPr>
      </w:pPr>
    </w:p>
    <w:p w:rsidR="006E7153" w:rsidRPr="00A23945" w:rsidRDefault="006E7153" w:rsidP="006E7153">
      <w:pPr>
        <w:pStyle w:val="ListParagraph"/>
        <w:widowControl w:val="0"/>
        <w:numPr>
          <w:ilvl w:val="0"/>
          <w:numId w:val="25"/>
        </w:numPr>
        <w:autoSpaceDE w:val="0"/>
        <w:autoSpaceDN w:val="0"/>
        <w:spacing w:after="0" w:line="180" w:lineRule="atLeast"/>
        <w:rPr>
          <w:rFonts w:ascii="Times New Roman" w:eastAsia="Times New Roman" w:hAnsi="Times New Roman" w:cs="Times New Roman"/>
        </w:rPr>
      </w:pPr>
      <w:r w:rsidRPr="00A23945">
        <w:rPr>
          <w:rFonts w:ascii="Times New Roman" w:eastAsia="Times New Roman" w:hAnsi="Times New Roman" w:cs="Times New Roman"/>
        </w:rPr>
        <w:t>No equity mortgage refinance.</w:t>
      </w:r>
    </w:p>
    <w:p w:rsidR="006E7153" w:rsidRPr="00810B9C"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sidRPr="00676ACE">
        <w:rPr>
          <w:rFonts w:ascii="Times New Roman" w:eastAsia="Times New Roman" w:hAnsi="Times New Roman" w:cs="Times New Roman"/>
          <w:b/>
          <w:sz w:val="20"/>
          <w:szCs w:val="20"/>
        </w:rPr>
        <w:t>Refinancing loans to which HOME loans are subordinated to ensure that the terms of the new loan are reasonable</w:t>
      </w:r>
      <w:r w:rsidRPr="00810B9C">
        <w:rPr>
          <w:rFonts w:ascii="Times New Roman" w:eastAsia="Times New Roman" w:hAnsi="Times New Roman" w:cs="Times New Roman"/>
          <w:sz w:val="20"/>
          <w:szCs w:val="20"/>
        </w:rPr>
        <w:t>.</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p>
    <w:p w:rsidR="006E7153" w:rsidRPr="00EC49CD" w:rsidRDefault="006E7153" w:rsidP="006E7153">
      <w:pPr>
        <w:pStyle w:val="Default"/>
        <w:spacing w:line="180" w:lineRule="atLeast"/>
        <w:contextualSpacing/>
        <w:rPr>
          <w:rFonts w:ascii="Times New Roman" w:hAnsi="Times New Roman" w:cs="Times New Roman"/>
          <w:b/>
          <w:iCs/>
          <w:color w:val="auto"/>
          <w:sz w:val="28"/>
          <w:szCs w:val="28"/>
        </w:rPr>
      </w:pPr>
      <w:r w:rsidRPr="00EC49CD">
        <w:rPr>
          <w:rFonts w:ascii="Times New Roman" w:hAnsi="Times New Roman" w:cs="Times New Roman"/>
          <w:b/>
          <w:iCs/>
          <w:color w:val="auto"/>
          <w:sz w:val="28"/>
          <w:szCs w:val="28"/>
        </w:rPr>
        <w:t>Process</w:t>
      </w:r>
    </w:p>
    <w:p w:rsidR="006E7153" w:rsidRDefault="006E7153" w:rsidP="006E7153">
      <w:pPr>
        <w:pStyle w:val="Default"/>
        <w:numPr>
          <w:ilvl w:val="0"/>
          <w:numId w:val="4"/>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The lender will provide the subordinate agreement to RCCD. </w:t>
      </w:r>
    </w:p>
    <w:p w:rsidR="006E7153" w:rsidRPr="007A0C1A" w:rsidRDefault="006E7153" w:rsidP="006E7153">
      <w:pPr>
        <w:pStyle w:val="Default"/>
        <w:numPr>
          <w:ilvl w:val="0"/>
          <w:numId w:val="4"/>
        </w:numPr>
        <w:spacing w:line="180" w:lineRule="atLeast"/>
        <w:contextualSpacing/>
        <w:rPr>
          <w:rFonts w:ascii="Times New Roman" w:hAnsi="Times New Roman" w:cs="Times New Roman"/>
          <w:color w:val="auto"/>
          <w:sz w:val="22"/>
          <w:szCs w:val="22"/>
        </w:rPr>
      </w:pPr>
      <w:r>
        <w:rPr>
          <w:rFonts w:ascii="Times New Roman" w:hAnsi="Times New Roman" w:cs="Times New Roman"/>
          <w:color w:val="auto"/>
          <w:sz w:val="22"/>
          <w:szCs w:val="22"/>
        </w:rPr>
        <w:t xml:space="preserve">Homeowner will write a letter explaining reason for refinance. </w:t>
      </w:r>
    </w:p>
    <w:p w:rsidR="006E7153" w:rsidRPr="007A0C1A" w:rsidRDefault="006E7153" w:rsidP="006E7153">
      <w:pPr>
        <w:pStyle w:val="Default"/>
        <w:numPr>
          <w:ilvl w:val="0"/>
          <w:numId w:val="4"/>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The RCCD staff will review all required documents </w:t>
      </w:r>
    </w:p>
    <w:p w:rsidR="006E7153" w:rsidRPr="007A0C1A" w:rsidRDefault="006E7153" w:rsidP="006E7153">
      <w:pPr>
        <w:pStyle w:val="Default"/>
        <w:numPr>
          <w:ilvl w:val="0"/>
          <w:numId w:val="4"/>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The documents will then be submitted to Legal. </w:t>
      </w:r>
    </w:p>
    <w:p w:rsidR="006E7153" w:rsidRPr="007A0C1A" w:rsidRDefault="006E7153" w:rsidP="006E7153">
      <w:pPr>
        <w:pStyle w:val="Default"/>
        <w:numPr>
          <w:ilvl w:val="0"/>
          <w:numId w:val="4"/>
        </w:numPr>
        <w:spacing w:line="180" w:lineRule="atLeast"/>
        <w:contextualSpacing/>
        <w:rPr>
          <w:rFonts w:ascii="Times New Roman" w:hAnsi="Times New Roman" w:cs="Times New Roman"/>
          <w:color w:val="auto"/>
          <w:sz w:val="22"/>
          <w:szCs w:val="22"/>
        </w:rPr>
      </w:pPr>
      <w:r w:rsidRPr="007A0C1A">
        <w:rPr>
          <w:rFonts w:ascii="Times New Roman" w:hAnsi="Times New Roman" w:cs="Times New Roman"/>
          <w:color w:val="auto"/>
          <w:sz w:val="22"/>
          <w:szCs w:val="22"/>
        </w:rPr>
        <w:t xml:space="preserve">The Subordination will be sent to County Administrator for signature and notarized.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p>
    <w:p w:rsidR="006E7153" w:rsidRPr="0040175D"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40175D">
        <w:rPr>
          <w:rFonts w:ascii="Times New Roman" w:eastAsia="Times New Roman" w:hAnsi="Times New Roman" w:cs="Times New Roman"/>
          <w:b/>
          <w:sz w:val="28"/>
          <w:szCs w:val="28"/>
        </w:rPr>
        <w:t>Responsibilities of RCHAP Coordinator</w:t>
      </w:r>
      <w:r>
        <w:rPr>
          <w:rFonts w:ascii="Times New Roman" w:eastAsia="Times New Roman" w:hAnsi="Times New Roman" w:cs="Times New Roman"/>
          <w:b/>
          <w:sz w:val="28"/>
          <w:szCs w:val="28"/>
        </w:rPr>
        <w:t xml:space="preserve"> </w:t>
      </w:r>
      <w:r w:rsidRPr="00EC59D8">
        <w:rPr>
          <w:rFonts w:ascii="Times New Roman" w:hAnsi="Times New Roman" w:cs="Times New Roman"/>
          <w:b/>
          <w:sz w:val="28"/>
          <w:szCs w:val="28"/>
        </w:rPr>
        <w:t>§</w:t>
      </w:r>
      <w:r w:rsidRPr="00973553">
        <w:rPr>
          <w:rFonts w:ascii="Times New Roman" w:eastAsia="Times New Roman" w:hAnsi="Times New Roman" w:cs="Times New Roman"/>
          <w:b/>
          <w:sz w:val="28"/>
          <w:szCs w:val="28"/>
        </w:rPr>
        <w:t>92.254(f)</w:t>
      </w:r>
    </w:p>
    <w:p w:rsidR="006E7153" w:rsidRPr="0040175D"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6E3082" w:rsidRDefault="006E7153" w:rsidP="006E7153">
      <w:pPr>
        <w:pStyle w:val="ListParagraph"/>
        <w:widowControl w:val="0"/>
        <w:numPr>
          <w:ilvl w:val="0"/>
          <w:numId w:val="26"/>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Provide general information about RCHAP and answer application questions</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5535" w:rsidRDefault="006E7153" w:rsidP="006E7153">
      <w:pPr>
        <w:pStyle w:val="NoSpacing"/>
        <w:numPr>
          <w:ilvl w:val="0"/>
          <w:numId w:val="26"/>
        </w:numPr>
        <w:rPr>
          <w:rFonts w:ascii="Times New Roman" w:hAnsi="Times New Roman" w:cs="Times New Roman"/>
        </w:rPr>
      </w:pPr>
      <w:r w:rsidRPr="007A5535">
        <w:rPr>
          <w:rFonts w:ascii="Times New Roman" w:hAnsi="Times New Roman" w:cs="Times New Roman"/>
        </w:rPr>
        <w:t>Determine</w:t>
      </w:r>
      <w:r>
        <w:rPr>
          <w:rFonts w:ascii="Times New Roman" w:hAnsi="Times New Roman" w:cs="Times New Roman"/>
        </w:rPr>
        <w:t xml:space="preserve"> </w:t>
      </w:r>
      <w:r w:rsidRPr="007A5535">
        <w:rPr>
          <w:rFonts w:ascii="Times New Roman" w:hAnsi="Times New Roman" w:cs="Times New Roman"/>
        </w:rPr>
        <w:t xml:space="preserve">the eligibility of each applicant and </w:t>
      </w:r>
      <w:r>
        <w:rPr>
          <w:rFonts w:ascii="Times New Roman" w:hAnsi="Times New Roman" w:cs="Times New Roman"/>
        </w:rPr>
        <w:t>affordability</w:t>
      </w:r>
      <w:r w:rsidRPr="007A5535">
        <w:rPr>
          <w:rFonts w:ascii="Times New Roman" w:hAnsi="Times New Roman" w:cs="Times New Roman"/>
        </w:rPr>
        <w:t xml:space="preserve"> of the transaction</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6"/>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Provide </w:t>
      </w:r>
      <w:r>
        <w:rPr>
          <w:rFonts w:ascii="Times New Roman" w:eastAsia="Times New Roman" w:hAnsi="Times New Roman" w:cs="Times New Roman"/>
        </w:rPr>
        <w:t>organizations who is a HUD agency to provide housing counseling.</w:t>
      </w:r>
      <w:r w:rsidRPr="006E3082">
        <w:rPr>
          <w:rFonts w:ascii="Times New Roman" w:eastAsia="Times New Roman" w:hAnsi="Times New Roman" w:cs="Times New Roman"/>
        </w:rPr>
        <w:t xml:space="preserve"> (</w:t>
      </w:r>
      <w:r>
        <w:rPr>
          <w:rFonts w:ascii="Times New Roman" w:eastAsia="Times New Roman" w:hAnsi="Times New Roman" w:cs="Times New Roman"/>
        </w:rPr>
        <w:t>Must complete one on one counseling, Homeownership classes, and orientation</w:t>
      </w:r>
      <w:r w:rsidRPr="006E3082">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Default="006E7153" w:rsidP="006E7153">
      <w:pPr>
        <w:pStyle w:val="ListParagraph"/>
        <w:widowControl w:val="0"/>
        <w:numPr>
          <w:ilvl w:val="0"/>
          <w:numId w:val="26"/>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 </w:t>
      </w:r>
      <w:r>
        <w:rPr>
          <w:rFonts w:ascii="Times New Roman" w:eastAsia="Times New Roman" w:hAnsi="Times New Roman" w:cs="Times New Roman"/>
        </w:rPr>
        <w:t>C</w:t>
      </w:r>
      <w:r w:rsidRPr="006E3082">
        <w:rPr>
          <w:rFonts w:ascii="Times New Roman" w:eastAsia="Times New Roman" w:hAnsi="Times New Roman" w:cs="Times New Roman"/>
        </w:rPr>
        <w:t xml:space="preserve">omplete the application review process </w:t>
      </w:r>
      <w:proofErr w:type="gramStart"/>
      <w:r>
        <w:rPr>
          <w:rFonts w:ascii="Times New Roman" w:eastAsia="Times New Roman" w:hAnsi="Times New Roman" w:cs="Times New Roman"/>
        </w:rPr>
        <w:t>wit</w:t>
      </w:r>
      <w:r w:rsidRPr="006E3082">
        <w:rPr>
          <w:rFonts w:ascii="Times New Roman" w:eastAsia="Times New Roman" w:hAnsi="Times New Roman" w:cs="Times New Roman"/>
        </w:rPr>
        <w:t>hin  fifteen</w:t>
      </w:r>
      <w:proofErr w:type="gramEnd"/>
      <w:r w:rsidRPr="006E3082">
        <w:rPr>
          <w:rFonts w:ascii="Times New Roman" w:eastAsia="Times New Roman" w:hAnsi="Times New Roman" w:cs="Times New Roman"/>
        </w:rPr>
        <w:t xml:space="preserve"> (15) days.    </w:t>
      </w:r>
    </w:p>
    <w:p w:rsidR="006E7153" w:rsidRPr="00EC49CD" w:rsidRDefault="006E7153" w:rsidP="006E7153">
      <w:pPr>
        <w:pStyle w:val="ListParagraph"/>
        <w:rPr>
          <w:rFonts w:ascii="Times New Roman" w:eastAsia="Times New Roman" w:hAnsi="Times New Roman" w:cs="Times New Roman"/>
        </w:rPr>
      </w:pPr>
    </w:p>
    <w:p w:rsidR="006E7153" w:rsidRPr="00C9428F" w:rsidRDefault="006E7153" w:rsidP="006E7153">
      <w:pPr>
        <w:pStyle w:val="ListParagraph"/>
        <w:widowControl w:val="0"/>
        <w:numPr>
          <w:ilvl w:val="0"/>
          <w:numId w:val="26"/>
        </w:numPr>
        <w:autoSpaceDE w:val="0"/>
        <w:autoSpaceDN w:val="0"/>
        <w:spacing w:after="0" w:line="180" w:lineRule="atLeast"/>
        <w:rPr>
          <w:rFonts w:ascii="Times New Roman" w:eastAsia="Times New Roman" w:hAnsi="Times New Roman" w:cs="Times New Roman"/>
        </w:rPr>
      </w:pPr>
      <w:r w:rsidRPr="00C9428F">
        <w:rPr>
          <w:rFonts w:ascii="Times New Roman" w:eastAsia="Times New Roman" w:hAnsi="Times New Roman" w:cs="Times New Roman"/>
        </w:rPr>
        <w:t xml:space="preserve">Complete the final underwriting. Situations do arise that cause delays in the timely processing of an application. Some of the typical reasons for delays in processing an application includes the following: </w:t>
      </w:r>
    </w:p>
    <w:p w:rsidR="006E7153" w:rsidRPr="00C9428F" w:rsidRDefault="006E7153" w:rsidP="006E7153">
      <w:pPr>
        <w:pStyle w:val="ListParagraph"/>
        <w:widowControl w:val="0"/>
        <w:numPr>
          <w:ilvl w:val="0"/>
          <w:numId w:val="40"/>
        </w:numPr>
        <w:autoSpaceDE w:val="0"/>
        <w:autoSpaceDN w:val="0"/>
        <w:spacing w:after="0" w:line="180" w:lineRule="atLeast"/>
        <w:ind w:left="1440"/>
        <w:rPr>
          <w:rFonts w:ascii="Times New Roman" w:eastAsia="Times New Roman" w:hAnsi="Times New Roman" w:cs="Times New Roman"/>
        </w:rPr>
      </w:pPr>
      <w:r w:rsidRPr="00C9428F">
        <w:rPr>
          <w:rFonts w:ascii="Times New Roman" w:eastAsia="Times New Roman" w:hAnsi="Times New Roman" w:cs="Times New Roman"/>
        </w:rPr>
        <w:t xml:space="preserve">Failure of Lender to submit all of the required documents. </w:t>
      </w:r>
    </w:p>
    <w:p w:rsidR="006E7153" w:rsidRPr="00C9428F" w:rsidRDefault="006E7153" w:rsidP="006E7153">
      <w:pPr>
        <w:pStyle w:val="ListParagraph"/>
        <w:widowControl w:val="0"/>
        <w:numPr>
          <w:ilvl w:val="0"/>
          <w:numId w:val="40"/>
        </w:numPr>
        <w:autoSpaceDE w:val="0"/>
        <w:autoSpaceDN w:val="0"/>
        <w:spacing w:after="0" w:line="180" w:lineRule="atLeast"/>
        <w:ind w:left="1440"/>
        <w:rPr>
          <w:rFonts w:ascii="Times New Roman" w:eastAsia="Times New Roman" w:hAnsi="Times New Roman" w:cs="Times New Roman"/>
        </w:rPr>
      </w:pPr>
      <w:r w:rsidRPr="00C9428F">
        <w:rPr>
          <w:rFonts w:ascii="Times New Roman" w:eastAsia="Times New Roman" w:hAnsi="Times New Roman" w:cs="Times New Roman"/>
        </w:rPr>
        <w:t xml:space="preserve">Failure for the desired property to pass the physical inspection requirement of the program. </w:t>
      </w:r>
    </w:p>
    <w:p w:rsidR="006E7153" w:rsidRPr="006E3082" w:rsidRDefault="006E7153" w:rsidP="006E7153">
      <w:pPr>
        <w:pStyle w:val="ListParagraph"/>
        <w:widowControl w:val="0"/>
        <w:autoSpaceDE w:val="0"/>
        <w:autoSpaceDN w:val="0"/>
        <w:spacing w:after="0" w:line="180" w:lineRule="atLeast"/>
        <w:ind w:left="1440" w:hanging="360"/>
        <w:rPr>
          <w:rFonts w:ascii="Times New Roman" w:eastAsia="Times New Roman" w:hAnsi="Times New Roman" w:cs="Times New Roman"/>
        </w:rPr>
      </w:pPr>
    </w:p>
    <w:p w:rsidR="006E7153" w:rsidRPr="006E3082" w:rsidRDefault="006E7153" w:rsidP="006E7153">
      <w:pPr>
        <w:pStyle w:val="ListParagraph"/>
        <w:widowControl w:val="0"/>
        <w:numPr>
          <w:ilvl w:val="0"/>
          <w:numId w:val="27"/>
        </w:numPr>
        <w:autoSpaceDE w:val="0"/>
        <w:autoSpaceDN w:val="0"/>
        <w:spacing w:after="0" w:line="240" w:lineRule="atLeast"/>
        <w:rPr>
          <w:rFonts w:ascii="Times New Roman" w:eastAsia="Times New Roman" w:hAnsi="Times New Roman" w:cs="Times New Roman"/>
        </w:rPr>
      </w:pPr>
      <w:r w:rsidRPr="006E3082">
        <w:rPr>
          <w:rFonts w:ascii="Times New Roman" w:eastAsia="Times New Roman" w:hAnsi="Times New Roman" w:cs="Times New Roman"/>
        </w:rPr>
        <w:t>Assure compliance with the applicable federal rules, regulations, policies and procedures in the administration and management of the Down-payment Assistance Program.</w:t>
      </w:r>
    </w:p>
    <w:p w:rsidR="006E7153" w:rsidRDefault="006E7153" w:rsidP="006E7153">
      <w:pPr>
        <w:widowControl w:val="0"/>
        <w:autoSpaceDE w:val="0"/>
        <w:autoSpaceDN w:val="0"/>
        <w:spacing w:after="0" w:line="180" w:lineRule="atLeast"/>
        <w:ind w:left="720" w:hanging="360"/>
        <w:rPr>
          <w:rFonts w:ascii="Times New Roman" w:eastAsia="Times New Roman" w:hAnsi="Times New Roman" w:cs="Times New Roman"/>
        </w:rPr>
      </w:pPr>
    </w:p>
    <w:p w:rsidR="006E7153" w:rsidRPr="006E3082" w:rsidRDefault="006E7153" w:rsidP="006E7153">
      <w:pPr>
        <w:pStyle w:val="ListParagraph"/>
        <w:widowControl w:val="0"/>
        <w:numPr>
          <w:ilvl w:val="0"/>
          <w:numId w:val="27"/>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Convey in writing to the lender whether or not an application has been approved for assistance.</w:t>
      </w:r>
    </w:p>
    <w:p w:rsidR="006E7153" w:rsidRDefault="006E7153" w:rsidP="006E7153">
      <w:pPr>
        <w:widowControl w:val="0"/>
        <w:autoSpaceDE w:val="0"/>
        <w:autoSpaceDN w:val="0"/>
        <w:spacing w:after="0" w:line="180" w:lineRule="atLeast"/>
        <w:ind w:left="720" w:hanging="360"/>
        <w:rPr>
          <w:rFonts w:ascii="Times New Roman" w:eastAsia="Times New Roman" w:hAnsi="Times New Roman" w:cs="Times New Roman"/>
        </w:rPr>
      </w:pPr>
    </w:p>
    <w:p w:rsidR="006E7153" w:rsidRPr="006E3082" w:rsidRDefault="006E7153" w:rsidP="006E7153">
      <w:pPr>
        <w:pStyle w:val="ListParagraph"/>
        <w:widowControl w:val="0"/>
        <w:numPr>
          <w:ilvl w:val="0"/>
          <w:numId w:val="27"/>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Provide down payment check for closing.</w:t>
      </w:r>
      <w:r>
        <w:rPr>
          <w:rFonts w:ascii="Times New Roman" w:eastAsia="Times New Roman" w:hAnsi="Times New Roman" w:cs="Times New Roman"/>
        </w:rPr>
        <w:t xml:space="preserve"> Processing of check can </w:t>
      </w:r>
      <w:r w:rsidRPr="00EC49CD">
        <w:rPr>
          <w:rFonts w:ascii="Times New Roman" w:eastAsia="Times New Roman" w:hAnsi="Times New Roman" w:cs="Times New Roman"/>
          <w:highlight w:val="yellow"/>
        </w:rPr>
        <w:t>take up to 30 days</w:t>
      </w:r>
      <w:r>
        <w:rPr>
          <w:rFonts w:ascii="Times New Roman" w:eastAsia="Times New Roman" w:hAnsi="Times New Roman" w:cs="Times New Roman"/>
        </w:rPr>
        <w:t>.</w:t>
      </w:r>
    </w:p>
    <w:p w:rsidR="006E7153" w:rsidRDefault="006E7153" w:rsidP="006E7153">
      <w:pPr>
        <w:widowControl w:val="0"/>
        <w:autoSpaceDE w:val="0"/>
        <w:autoSpaceDN w:val="0"/>
        <w:spacing w:after="0" w:line="180" w:lineRule="atLeast"/>
        <w:ind w:left="720" w:hanging="360"/>
        <w:rPr>
          <w:rFonts w:ascii="Times New Roman" w:eastAsia="Times New Roman" w:hAnsi="Times New Roman" w:cs="Times New Roman"/>
        </w:rPr>
      </w:pPr>
    </w:p>
    <w:p w:rsidR="006E7153" w:rsidRPr="00EC49CD"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sz w:val="20"/>
          <w:szCs w:val="23"/>
        </w:rPr>
      </w:pPr>
      <w:r w:rsidRPr="006E3082">
        <w:rPr>
          <w:rFonts w:ascii="Times New Roman" w:eastAsia="Times New Roman" w:hAnsi="Times New Roman" w:cs="Times New Roman"/>
        </w:rPr>
        <w:t xml:space="preserve">To avoid confusion and to expedite the application review process, RCCD staff will only discuss the status of an application, </w:t>
      </w:r>
      <w:r>
        <w:rPr>
          <w:rFonts w:ascii="Times New Roman" w:eastAsia="Times New Roman" w:hAnsi="Times New Roman" w:cs="Times New Roman"/>
        </w:rPr>
        <w:t>and underwriting</w:t>
      </w:r>
      <w:r w:rsidRPr="006E3082">
        <w:rPr>
          <w:rFonts w:ascii="Times New Roman" w:eastAsia="Times New Roman" w:hAnsi="Times New Roman" w:cs="Times New Roman"/>
        </w:rPr>
        <w:t xml:space="preserve"> with the </w:t>
      </w:r>
      <w:r>
        <w:rPr>
          <w:rFonts w:ascii="Times New Roman" w:eastAsia="Times New Roman" w:hAnsi="Times New Roman" w:cs="Times New Roman"/>
        </w:rPr>
        <w:t>homeowner and lender</w:t>
      </w:r>
      <w:r w:rsidRPr="006E3082">
        <w:rPr>
          <w:rFonts w:ascii="Times New Roman" w:eastAsia="Times New Roman" w:hAnsi="Times New Roman" w:cs="Times New Roman"/>
        </w:rPr>
        <w:t>. Department staff will not discuss the status or contents of an application package with realtors, the seller and/or the potential homebuyer.</w:t>
      </w:r>
      <w:r>
        <w:rPr>
          <w:rFonts w:ascii="Times New Roman" w:eastAsia="Times New Roman" w:hAnsi="Times New Roman" w:cs="Times New Roman"/>
        </w:rPr>
        <w:t xml:space="preserve"> We will discuss the inspection with the Realtor.</w:t>
      </w:r>
    </w:p>
    <w:p w:rsidR="006E7153" w:rsidRPr="00EC49CD" w:rsidRDefault="006E7153" w:rsidP="006E7153">
      <w:pPr>
        <w:pStyle w:val="ListParagraph"/>
        <w:rPr>
          <w:rFonts w:ascii="Times New Roman" w:eastAsia="Times New Roman" w:hAnsi="Times New Roman" w:cs="Times New Roman"/>
          <w:sz w:val="20"/>
          <w:szCs w:val="23"/>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sidRPr="00EC49CD">
        <w:rPr>
          <w:rFonts w:ascii="Times New Roman" w:eastAsia="Times New Roman" w:hAnsi="Times New Roman" w:cs="Times New Roman"/>
        </w:rPr>
        <w:t>The Housing Project Coordinator is responsible to making sure the buyer and realtor receives a copy of the inspection report.</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t>The Coordinator will schedule time for homeowner to come and discuss the Home Written Agreement.</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lastRenderedPageBreak/>
        <w:t>C</w:t>
      </w:r>
      <w:r w:rsidRPr="004F4742">
        <w:rPr>
          <w:rFonts w:ascii="Times New Roman" w:eastAsia="Times New Roman" w:hAnsi="Times New Roman" w:cs="Times New Roman"/>
        </w:rPr>
        <w:t>ompleted the necessary environmental review under 24 CFR Part 58.</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t>D</w:t>
      </w:r>
      <w:r w:rsidRPr="004F4742">
        <w:rPr>
          <w:rFonts w:ascii="Times New Roman" w:eastAsia="Times New Roman" w:hAnsi="Times New Roman" w:cs="Times New Roman"/>
        </w:rPr>
        <w:t xml:space="preserve">etermined the amount of </w:t>
      </w:r>
      <w:r w:rsidRPr="006F264E">
        <w:rPr>
          <w:rFonts w:ascii="Times New Roman" w:eastAsia="Times New Roman" w:hAnsi="Times New Roman" w:cs="Times New Roman"/>
        </w:rPr>
        <w:t xml:space="preserve">Homeowner </w:t>
      </w:r>
      <w:r w:rsidRPr="004F4742">
        <w:rPr>
          <w:rFonts w:ascii="Times New Roman" w:eastAsia="Times New Roman" w:hAnsi="Times New Roman" w:cs="Times New Roman"/>
        </w:rPr>
        <w:t>(S)'s Assistance to be reasonable and in compliance with the HOME Program requirements and underwriting policy.</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t>R</w:t>
      </w:r>
      <w:r w:rsidRPr="004F4742">
        <w:rPr>
          <w:rFonts w:ascii="Times New Roman" w:eastAsia="Times New Roman" w:hAnsi="Times New Roman" w:cs="Times New Roman"/>
        </w:rPr>
        <w:t>ecord the Mortgage/Deed of Trust and retain this Agreement and the Note for the Agreement Term.</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t>M</w:t>
      </w:r>
      <w:r w:rsidRPr="004F4742">
        <w:rPr>
          <w:rFonts w:ascii="Times New Roman" w:eastAsia="Times New Roman" w:hAnsi="Times New Roman" w:cs="Times New Roman"/>
        </w:rPr>
        <w:t>onitor the property over the course of 5 years.</w:t>
      </w:r>
    </w:p>
    <w:p w:rsidR="006E7153" w:rsidRPr="00EC49CD" w:rsidRDefault="006E7153" w:rsidP="006E7153">
      <w:pPr>
        <w:pStyle w:val="ListParagraph"/>
        <w:rPr>
          <w:rFonts w:ascii="Times New Roman" w:eastAsia="Times New Roman" w:hAnsi="Times New Roman" w:cs="Times New Roman"/>
        </w:rPr>
      </w:pPr>
    </w:p>
    <w:p w:rsidR="006E7153" w:rsidRPr="00EC49CD" w:rsidRDefault="006E7153" w:rsidP="006E7153">
      <w:pPr>
        <w:pStyle w:val="ListParagraph"/>
        <w:widowControl w:val="0"/>
        <w:numPr>
          <w:ilvl w:val="0"/>
          <w:numId w:val="27"/>
        </w:numPr>
        <w:autoSpaceDE w:val="0"/>
        <w:autoSpaceDN w:val="0"/>
        <w:spacing w:after="0" w:line="180" w:lineRule="atLeast"/>
        <w:ind w:right="144"/>
        <w:mirrorIndents/>
        <w:rPr>
          <w:rFonts w:ascii="Times New Roman" w:eastAsia="Times New Roman" w:hAnsi="Times New Roman" w:cs="Times New Roman"/>
        </w:rPr>
      </w:pPr>
      <w:r>
        <w:rPr>
          <w:rFonts w:ascii="Times New Roman" w:eastAsia="Times New Roman" w:hAnsi="Times New Roman" w:cs="Times New Roman"/>
        </w:rPr>
        <w:t xml:space="preserve">If the </w:t>
      </w:r>
      <w:r w:rsidRPr="006F264E">
        <w:rPr>
          <w:rFonts w:ascii="Times New Roman" w:eastAsia="Times New Roman" w:hAnsi="Times New Roman" w:cs="Times New Roman"/>
        </w:rPr>
        <w:t xml:space="preserve">Homeowner </w:t>
      </w:r>
      <w:r>
        <w:rPr>
          <w:rFonts w:ascii="Times New Roman" w:eastAsia="Times New Roman" w:hAnsi="Times New Roman" w:cs="Times New Roman"/>
        </w:rPr>
        <w:t xml:space="preserve">violates the contract between the Owner and Richland County a violation will be issued and the owner will have 30 days to remedy, however if an extension is needed Richland County may give up to 90 day to cure. If violation continues </w:t>
      </w:r>
      <w:r w:rsidRPr="004F4742">
        <w:rPr>
          <w:rFonts w:ascii="Times New Roman" w:eastAsia="Times New Roman" w:hAnsi="Times New Roman" w:cs="Times New Roman"/>
        </w:rPr>
        <w:t>the primary residency criteria of Section 5, he or she will be compelled to refund the whole HOME investment in the Property.</w:t>
      </w:r>
    </w:p>
    <w:p w:rsidR="006E7153" w:rsidRDefault="006E7153" w:rsidP="006E7153">
      <w:pPr>
        <w:widowControl w:val="0"/>
        <w:autoSpaceDE w:val="0"/>
        <w:autoSpaceDN w:val="0"/>
        <w:spacing w:after="0" w:line="180" w:lineRule="atLeast"/>
        <w:ind w:right="144"/>
        <w:contextualSpacing/>
        <w:mirrorIndents/>
        <w:rPr>
          <w:rFonts w:ascii="Times New Roman" w:eastAsia="Times New Roman" w:hAnsi="Times New Roman" w:cs="Times New Roman"/>
          <w:sz w:val="20"/>
          <w:szCs w:val="23"/>
        </w:rPr>
      </w:pPr>
    </w:p>
    <w:p w:rsidR="006E7153" w:rsidRPr="00D20D7D"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D20D7D">
        <w:rPr>
          <w:rFonts w:ascii="Times New Roman" w:eastAsia="Times New Roman" w:hAnsi="Times New Roman" w:cs="Times New Roman"/>
          <w:b/>
          <w:bCs/>
          <w:sz w:val="28"/>
          <w:szCs w:val="28"/>
        </w:rPr>
        <w:t xml:space="preserve">Responsibilities of Inspector </w:t>
      </w:r>
    </w:p>
    <w:p w:rsidR="006E7153" w:rsidRPr="00D20D7D"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EC49CD"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The H</w:t>
      </w:r>
      <w:r>
        <w:rPr>
          <w:rFonts w:ascii="Times New Roman" w:eastAsia="Times New Roman" w:hAnsi="Times New Roman" w:cs="Times New Roman"/>
        </w:rPr>
        <w:t>ousing</w:t>
      </w:r>
      <w:r w:rsidRPr="006E3082">
        <w:rPr>
          <w:rFonts w:ascii="Times New Roman" w:eastAsia="Times New Roman" w:hAnsi="Times New Roman" w:cs="Times New Roman"/>
        </w:rPr>
        <w:t xml:space="preserve"> Inspector is required to inspect all homes as requests are made</w:t>
      </w:r>
      <w:r>
        <w:rPr>
          <w:rFonts w:ascii="Times New Roman" w:eastAsia="Times New Roman" w:hAnsi="Times New Roman" w:cs="Times New Roman"/>
        </w:rPr>
        <w:t xml:space="preserve">, </w:t>
      </w:r>
      <w:r>
        <w:t>as the p</w:t>
      </w:r>
      <w:r w:rsidRPr="004538B9">
        <w:t>roperty purchase must meet code compliance</w:t>
      </w:r>
      <w:r>
        <w:t>.</w:t>
      </w:r>
    </w:p>
    <w:p w:rsidR="006E7153" w:rsidRPr="006E3082" w:rsidRDefault="006E7153" w:rsidP="006E7153">
      <w:pPr>
        <w:pStyle w:val="ListParagraph"/>
        <w:widowControl w:val="0"/>
        <w:autoSpaceDE w:val="0"/>
        <w:autoSpaceDN w:val="0"/>
        <w:spacing w:after="0" w:line="180" w:lineRule="atLeast"/>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The H</w:t>
      </w:r>
      <w:r>
        <w:rPr>
          <w:rFonts w:ascii="Times New Roman" w:eastAsia="Times New Roman" w:hAnsi="Times New Roman" w:cs="Times New Roman"/>
        </w:rPr>
        <w:t>ousing</w:t>
      </w:r>
      <w:r w:rsidRPr="006E3082">
        <w:rPr>
          <w:rFonts w:ascii="Times New Roman" w:eastAsia="Times New Roman" w:hAnsi="Times New Roman" w:cs="Times New Roman"/>
        </w:rPr>
        <w:t xml:space="preserve"> Inspector is responsible for contacting the real estate agent to get access to the house for inspection, and any additional information about the house in question.</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The H</w:t>
      </w:r>
      <w:r>
        <w:rPr>
          <w:rFonts w:ascii="Times New Roman" w:eastAsia="Times New Roman" w:hAnsi="Times New Roman" w:cs="Times New Roman"/>
        </w:rPr>
        <w:t>ousing</w:t>
      </w:r>
      <w:r w:rsidRPr="006E3082">
        <w:rPr>
          <w:rFonts w:ascii="Times New Roman" w:eastAsia="Times New Roman" w:hAnsi="Times New Roman" w:cs="Times New Roman"/>
        </w:rPr>
        <w:t xml:space="preserve"> Inspector is responsible for making sure the inspection report is provided to the </w:t>
      </w:r>
      <w:r>
        <w:rPr>
          <w:rFonts w:ascii="Times New Roman" w:eastAsia="Times New Roman" w:hAnsi="Times New Roman" w:cs="Times New Roman"/>
        </w:rPr>
        <w:t>Housing Project Coordinator</w:t>
      </w:r>
      <w:r w:rsidRPr="006E3082">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The home must pass this inspection without any major immediate problems.</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w:t>
      </w:r>
      <w:r w:rsidRPr="007F2564">
        <w:rPr>
          <w:rFonts w:ascii="Times New Roman" w:eastAsia="Times New Roman" w:hAnsi="Times New Roman" w:cs="Times New Roman"/>
        </w:rPr>
        <w:t xml:space="preserve">If home does not pass initial inspection, there must be a follow-up inspection must be schedule. The Housing Inspector will only complete one follow-up inspection. If additional inspection is needed </w:t>
      </w:r>
      <w:r w:rsidRPr="00C9428F">
        <w:rPr>
          <w:rFonts w:ascii="Times New Roman" w:eastAsia="Times New Roman" w:hAnsi="Times New Roman" w:cs="Times New Roman"/>
        </w:rPr>
        <w:t xml:space="preserve">a </w:t>
      </w:r>
      <w:r w:rsidRPr="00C9428F">
        <w:rPr>
          <w:rFonts w:ascii="Times New Roman" w:eastAsia="Times New Roman" w:hAnsi="Times New Roman" w:cs="Times New Roman"/>
          <w:b/>
        </w:rPr>
        <w:t>$25 fee will be charged</w:t>
      </w:r>
      <w:r w:rsidRPr="00C9428F">
        <w:rPr>
          <w:rFonts w:ascii="Times New Roman" w:eastAsia="Times New Roman" w:hAnsi="Times New Roman" w:cs="Times New Roman"/>
        </w:rPr>
        <w:t>.</w:t>
      </w:r>
      <w:r w:rsidRPr="007F2564">
        <w:rPr>
          <w:rFonts w:ascii="Times New Roman" w:eastAsia="Times New Roman" w:hAnsi="Times New Roman" w:cs="Times New Roman"/>
        </w:rPr>
        <w:t xml:space="preserve"> </w:t>
      </w:r>
    </w:p>
    <w:p w:rsidR="006E7153" w:rsidRPr="007F2564" w:rsidRDefault="006E7153" w:rsidP="006E7153">
      <w:pPr>
        <w:pStyle w:val="ListParagraph"/>
        <w:widowControl w:val="0"/>
        <w:autoSpaceDE w:val="0"/>
        <w:autoSpaceDN w:val="0"/>
        <w:spacing w:after="0" w:line="180" w:lineRule="atLeast"/>
        <w:rPr>
          <w:rFonts w:ascii="Times New Roman" w:eastAsia="Times New Roman" w:hAnsi="Times New Roman" w:cs="Times New Roman"/>
        </w:rPr>
      </w:pPr>
    </w:p>
    <w:p w:rsidR="006E7153" w:rsidRPr="006E3082" w:rsidRDefault="006E7153" w:rsidP="006E7153">
      <w:pPr>
        <w:pStyle w:val="ListParagraph"/>
        <w:widowControl w:val="0"/>
        <w:numPr>
          <w:ilvl w:val="0"/>
          <w:numId w:val="28"/>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After careful review of the Residential Inspection Report, the RCHAP coordinator will make the determination if and what items should be repaired before closing. The following items (but not limited to) must be addressed before a DPA check will be provided: Electrical, Plumbing, HVAC, Foundation, Termite, and Roof.</w:t>
      </w:r>
    </w:p>
    <w:p w:rsidR="006E7153" w:rsidRDefault="006E7153" w:rsidP="006E7153">
      <w:pPr>
        <w:widowControl w:val="0"/>
        <w:autoSpaceDE w:val="0"/>
        <w:autoSpaceDN w:val="0"/>
        <w:spacing w:after="0" w:line="180" w:lineRule="atLeast"/>
        <w:ind w:left="389" w:hanging="360"/>
        <w:contextualSpacing/>
        <w:rPr>
          <w:rFonts w:ascii="Times New Roman" w:eastAsia="Times New Roman" w:hAnsi="Times New Roman" w:cs="Times New Roman"/>
          <w:b/>
          <w:bCs/>
          <w:sz w:val="28"/>
          <w:szCs w:val="28"/>
        </w:rPr>
      </w:pPr>
    </w:p>
    <w:p w:rsidR="006E7153" w:rsidRPr="009735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973553">
        <w:rPr>
          <w:rFonts w:ascii="Times New Roman" w:eastAsia="Times New Roman" w:hAnsi="Times New Roman" w:cs="Times New Roman"/>
          <w:b/>
          <w:bCs/>
          <w:sz w:val="28"/>
          <w:szCs w:val="28"/>
        </w:rPr>
        <w:t>Responsibilities of Applicant</w:t>
      </w:r>
    </w:p>
    <w:p w:rsidR="006E7153" w:rsidRPr="00EC59D8"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b/>
          <w:bCs/>
          <w:sz w:val="20"/>
          <w:szCs w:val="20"/>
        </w:rPr>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Keep in contact with RCHAP Coordinator throughout the process</w:t>
      </w:r>
    </w:p>
    <w:p w:rsidR="006E7153" w:rsidRPr="007A0C1A" w:rsidRDefault="006E7153" w:rsidP="006E7153">
      <w:pPr>
        <w:widowControl w:val="0"/>
        <w:autoSpaceDE w:val="0"/>
        <w:autoSpaceDN w:val="0"/>
        <w:spacing w:after="0" w:line="180" w:lineRule="atLeast"/>
        <w:ind w:left="720" w:hanging="360"/>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Add Richland County Government as a loss payee on the homeowner’s insurance policy. A copy of the declarations page MUST BE provided to the RCHAP Coordinator.</w:t>
      </w:r>
    </w:p>
    <w:p w:rsidR="006E7153" w:rsidRPr="007A0C1A" w:rsidRDefault="006E7153" w:rsidP="006E7153">
      <w:pPr>
        <w:pStyle w:val="ListParagraph"/>
        <w:spacing w:line="180" w:lineRule="atLeast"/>
        <w:rPr>
          <w:rFonts w:ascii="Times New Roman" w:eastAsia="Times New Roman" w:hAnsi="Times New Roman" w:cs="Times New Roman"/>
        </w:rPr>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RCCD does not specifically state that flood insurance is a required coverage, </w:t>
      </w:r>
      <w:r w:rsidRPr="006E3082">
        <w:rPr>
          <w:rFonts w:ascii="Times New Roman" w:eastAsia="Times New Roman" w:hAnsi="Times New Roman" w:cs="Times New Roman"/>
          <w:b/>
        </w:rPr>
        <w:t>unless the property is located in a flood plain</w:t>
      </w:r>
      <w:r w:rsidRPr="006E3082">
        <w:rPr>
          <w:rFonts w:ascii="Times New Roman" w:eastAsia="Times New Roman" w:hAnsi="Times New Roman" w:cs="Times New Roman"/>
        </w:rPr>
        <w:t>, as determined by the Federal Governments National Flood Insurance Program (NFIP)</w:t>
      </w:r>
    </w:p>
    <w:p w:rsidR="006E7153" w:rsidRPr="007A0C1A" w:rsidRDefault="006E7153" w:rsidP="006E7153">
      <w:pPr>
        <w:widowControl w:val="0"/>
        <w:autoSpaceDE w:val="0"/>
        <w:autoSpaceDN w:val="0"/>
        <w:spacing w:after="0" w:line="180" w:lineRule="atLeast"/>
        <w:ind w:left="864"/>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Ensure that all necessary program requirements are met</w:t>
      </w:r>
    </w:p>
    <w:p w:rsidR="006E7153" w:rsidRPr="007A0C1A" w:rsidRDefault="006E7153" w:rsidP="006E7153">
      <w:pPr>
        <w:widowControl w:val="0"/>
        <w:autoSpaceDE w:val="0"/>
        <w:autoSpaceDN w:val="0"/>
        <w:spacing w:after="0" w:line="180" w:lineRule="atLeast"/>
        <w:ind w:left="864"/>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Attend mandatory </w:t>
      </w:r>
      <w:r w:rsidR="00C9428F">
        <w:rPr>
          <w:rFonts w:ascii="Times New Roman" w:eastAsia="Times New Roman" w:hAnsi="Times New Roman" w:cs="Times New Roman"/>
        </w:rPr>
        <w:t xml:space="preserve">HUD </w:t>
      </w:r>
      <w:r w:rsidRPr="006E3082">
        <w:rPr>
          <w:rFonts w:ascii="Times New Roman" w:eastAsia="Times New Roman" w:hAnsi="Times New Roman" w:cs="Times New Roman"/>
        </w:rPr>
        <w:t>classes</w:t>
      </w:r>
      <w:r>
        <w:rPr>
          <w:rFonts w:ascii="Times New Roman" w:eastAsia="Times New Roman" w:hAnsi="Times New Roman" w:cs="Times New Roman"/>
        </w:rPr>
        <w:t xml:space="preserve">.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11716D"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11716D">
        <w:rPr>
          <w:rFonts w:ascii="Times New Roman" w:eastAsia="Times New Roman" w:hAnsi="Times New Roman" w:cs="Times New Roman"/>
        </w:rPr>
        <w:t>Ensure the home is located in unincorporated Richland County, excluding the City limits of Columbia, Town of Irmo, Blythewood, and Forest Acres.</w:t>
      </w:r>
    </w:p>
    <w:p w:rsidR="006E7153" w:rsidRPr="00EC49CD" w:rsidRDefault="006E7153" w:rsidP="006E7153">
      <w:pPr>
        <w:pStyle w:val="ListParagraph"/>
        <w:rPr>
          <w:rFonts w:ascii="Times New Roman" w:eastAsia="Times New Roman" w:hAnsi="Times New Roman" w:cs="Times New Roman"/>
        </w:rPr>
      </w:pPr>
    </w:p>
    <w:p w:rsidR="006E7153"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Inform lender and realtor that you are working with Richland County down payment assistance program.</w:t>
      </w:r>
    </w:p>
    <w:p w:rsidR="006E7153" w:rsidRPr="00EC49CD" w:rsidRDefault="006E7153" w:rsidP="006E7153">
      <w:pPr>
        <w:pStyle w:val="ListParagraph"/>
        <w:rPr>
          <w:rFonts w:ascii="Times New Roman" w:eastAsia="Times New Roman" w:hAnsi="Times New Roman" w:cs="Times New Roman"/>
        </w:rPr>
      </w:pPr>
    </w:p>
    <w:p w:rsidR="00B22B4A" w:rsidRPr="00B22B4A" w:rsidRDefault="00B22B4A" w:rsidP="00B22B4A">
      <w:pPr>
        <w:pStyle w:val="ListParagraph"/>
        <w:numPr>
          <w:ilvl w:val="0"/>
          <w:numId w:val="29"/>
        </w:numPr>
        <w:rPr>
          <w:rFonts w:ascii="Times New Roman" w:eastAsia="Times New Roman" w:hAnsi="Times New Roman" w:cs="Times New Roman"/>
        </w:rPr>
      </w:pPr>
      <w:r w:rsidRPr="00B22B4A">
        <w:rPr>
          <w:rFonts w:ascii="Times New Roman" w:eastAsia="Times New Roman" w:hAnsi="Times New Roman" w:cs="Times New Roman"/>
        </w:rPr>
        <w:t>A Commitment Letter must be signed and returned to participate in the program. A commitment letter is an informative document with Richland County Community Development indicating the home buyer down payment amount and future procedures to adhere during the programs process.</w:t>
      </w:r>
    </w:p>
    <w:p w:rsidR="006E7153" w:rsidRPr="00EC49CD" w:rsidRDefault="006E7153" w:rsidP="006E7153">
      <w:pPr>
        <w:pStyle w:val="ListParagraph"/>
        <w:rPr>
          <w:rFonts w:ascii="Times New Roman" w:eastAsia="Times New Roman" w:hAnsi="Times New Roman" w:cs="Times New Roman"/>
        </w:rPr>
      </w:pPr>
      <w:r w:rsidDel="00A94C25">
        <w:rPr>
          <w:rFonts w:ascii="Times New Roman" w:eastAsia="Times New Roman" w:hAnsi="Times New Roman" w:cs="Times New Roman"/>
        </w:rPr>
        <w:t xml:space="preserve"> </w:t>
      </w:r>
    </w:p>
    <w:p w:rsidR="006E7153" w:rsidRDefault="006E7153" w:rsidP="006E7153">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rPr>
        <w:t>Provide the Realtors, Lender, and closing attorney contact information. If the closing attorney changes during the process, the applicant must notify the Housing Project Coordinator immediately. All checks are cut to closing attorney and applicant.</w:t>
      </w:r>
    </w:p>
    <w:p w:rsidR="006E7153" w:rsidRPr="00EC49CD" w:rsidRDefault="006E7153" w:rsidP="006E7153">
      <w:pPr>
        <w:pStyle w:val="ListParagraph"/>
        <w:rPr>
          <w:rFonts w:ascii="Times New Roman" w:eastAsia="Times New Roman" w:hAnsi="Times New Roman" w:cs="Times New Roman"/>
        </w:rPr>
      </w:pPr>
    </w:p>
    <w:p w:rsidR="00C9428F" w:rsidRDefault="006E7153" w:rsidP="006E7153">
      <w:pPr>
        <w:pStyle w:val="ListParagraph"/>
        <w:numPr>
          <w:ilvl w:val="0"/>
          <w:numId w:val="29"/>
        </w:numPr>
        <w:rPr>
          <w:rFonts w:ascii="Times New Roman" w:eastAsia="Times New Roman" w:hAnsi="Times New Roman" w:cs="Times New Roman"/>
        </w:rPr>
      </w:pPr>
      <w:r>
        <w:rPr>
          <w:rFonts w:ascii="Times New Roman" w:eastAsia="Times New Roman" w:hAnsi="Times New Roman" w:cs="Times New Roman"/>
        </w:rPr>
        <w:t>The Homebuyer Written Agreement must be singed in order for a check to be issued.</w:t>
      </w:r>
    </w:p>
    <w:p w:rsidR="00C9428F" w:rsidRPr="00C9428F" w:rsidRDefault="00C9428F" w:rsidP="00C9428F">
      <w:pPr>
        <w:pStyle w:val="ListParagraph"/>
        <w:rPr>
          <w:rFonts w:ascii="Times New Roman" w:eastAsia="Times New Roman" w:hAnsi="Times New Roman" w:cs="Times New Roman"/>
        </w:rPr>
      </w:pPr>
    </w:p>
    <w:p w:rsidR="006E7153" w:rsidRDefault="006E7153" w:rsidP="00C9428F">
      <w:pPr>
        <w:pStyle w:val="ListParagraph"/>
        <w:rPr>
          <w:rFonts w:ascii="Times New Roman" w:eastAsia="Times New Roman" w:hAnsi="Times New Roman" w:cs="Times New Roman"/>
        </w:rPr>
      </w:pPr>
      <w:r>
        <w:rPr>
          <w:rFonts w:ascii="Times New Roman" w:eastAsia="Times New Roman" w:hAnsi="Times New Roman" w:cs="Times New Roman"/>
        </w:rPr>
        <w:t xml:space="preserve">   </w:t>
      </w:r>
    </w:p>
    <w:p w:rsidR="006E7153" w:rsidRPr="0011716D" w:rsidRDefault="00C9428F" w:rsidP="006E7153">
      <w:pPr>
        <w:pStyle w:val="ListParagraph"/>
        <w:numPr>
          <w:ilvl w:val="0"/>
          <w:numId w:val="29"/>
        </w:numPr>
        <w:rPr>
          <w:rFonts w:ascii="Times New Roman" w:eastAsia="Times New Roman" w:hAnsi="Times New Roman" w:cs="Times New Roman"/>
        </w:rPr>
      </w:pPr>
      <w:r w:rsidRPr="0011716D">
        <w:rPr>
          <w:rFonts w:ascii="Times New Roman" w:eastAsia="Times New Roman" w:hAnsi="Times New Roman" w:cs="Times New Roman"/>
        </w:rPr>
        <w:t xml:space="preserve">Coordinate with </w:t>
      </w:r>
      <w:r w:rsidR="006E7153" w:rsidRPr="0011716D">
        <w:rPr>
          <w:rFonts w:ascii="Times New Roman" w:eastAsia="Times New Roman" w:hAnsi="Times New Roman" w:cs="Times New Roman"/>
        </w:rPr>
        <w:t xml:space="preserve">Housing Project Coordinator </w:t>
      </w:r>
      <w:r w:rsidRPr="0011716D">
        <w:rPr>
          <w:rFonts w:ascii="Times New Roman" w:eastAsia="Times New Roman" w:hAnsi="Times New Roman" w:cs="Times New Roman"/>
        </w:rPr>
        <w:t>to schedule</w:t>
      </w:r>
      <w:r w:rsidR="006E7153" w:rsidRPr="0011716D">
        <w:rPr>
          <w:rFonts w:ascii="Times New Roman" w:eastAsia="Times New Roman" w:hAnsi="Times New Roman" w:cs="Times New Roman"/>
        </w:rPr>
        <w:t xml:space="preserve"> RC </w:t>
      </w:r>
      <w:r w:rsidRPr="0011716D">
        <w:rPr>
          <w:rFonts w:ascii="Times New Roman" w:eastAsia="Times New Roman" w:hAnsi="Times New Roman" w:cs="Times New Roman"/>
        </w:rPr>
        <w:t xml:space="preserve">Housing </w:t>
      </w:r>
      <w:r w:rsidR="006E7153" w:rsidRPr="0011716D">
        <w:rPr>
          <w:rFonts w:ascii="Times New Roman" w:eastAsia="Times New Roman" w:hAnsi="Times New Roman" w:cs="Times New Roman"/>
        </w:rPr>
        <w:t xml:space="preserve">inspector to </w:t>
      </w:r>
      <w:proofErr w:type="gramStart"/>
      <w:r w:rsidR="006E7153" w:rsidRPr="0011716D">
        <w:rPr>
          <w:rFonts w:ascii="Times New Roman" w:eastAsia="Times New Roman" w:hAnsi="Times New Roman" w:cs="Times New Roman"/>
        </w:rPr>
        <w:t xml:space="preserve">conduct </w:t>
      </w:r>
      <w:r w:rsidRPr="0011716D">
        <w:rPr>
          <w:rFonts w:ascii="Times New Roman" w:eastAsia="Times New Roman" w:hAnsi="Times New Roman" w:cs="Times New Roman"/>
        </w:rPr>
        <w:t xml:space="preserve"> HUD</w:t>
      </w:r>
      <w:proofErr w:type="gramEnd"/>
      <w:r w:rsidRPr="0011716D">
        <w:rPr>
          <w:rFonts w:ascii="Times New Roman" w:eastAsia="Times New Roman" w:hAnsi="Times New Roman" w:cs="Times New Roman"/>
        </w:rPr>
        <w:t xml:space="preserve"> </w:t>
      </w:r>
      <w:r w:rsidR="006E7153" w:rsidRPr="0011716D">
        <w:rPr>
          <w:rFonts w:ascii="Times New Roman" w:eastAsia="Times New Roman" w:hAnsi="Times New Roman" w:cs="Times New Roman"/>
        </w:rPr>
        <w:t xml:space="preserve">inspection.           </w:t>
      </w:r>
    </w:p>
    <w:p w:rsidR="006E7153" w:rsidRPr="007A0C1A" w:rsidRDefault="006E7153" w:rsidP="006E7153">
      <w:pPr>
        <w:pStyle w:val="ListParagraph"/>
      </w:pPr>
    </w:p>
    <w:p w:rsidR="006E7153" w:rsidRPr="006E3082"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Provide RCHAP Coordinator with a copy of the </w:t>
      </w:r>
      <w:r>
        <w:rPr>
          <w:rFonts w:ascii="Times New Roman" w:eastAsia="Times New Roman" w:hAnsi="Times New Roman" w:cs="Times New Roman"/>
        </w:rPr>
        <w:t xml:space="preserve">with a SC licensed </w:t>
      </w:r>
      <w:r w:rsidRPr="006E3082">
        <w:rPr>
          <w:rFonts w:ascii="Times New Roman" w:eastAsia="Times New Roman" w:hAnsi="Times New Roman" w:cs="Times New Roman"/>
        </w:rPr>
        <w:t>inspection report including the invoice for the inspection.</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Provide RCHAP staff with a copy of the loan pre-approval letter, heat/air letter, termite letter, the appraisal, and a copy of the consumers credit report (All information submitted will be treated confidentially and will not be disclosed to any outside parties)</w:t>
      </w:r>
    </w:p>
    <w:p w:rsidR="006E7153" w:rsidRPr="00EC49CD" w:rsidRDefault="006E7153" w:rsidP="006E7153">
      <w:pPr>
        <w:pStyle w:val="ListParagraph"/>
        <w:rPr>
          <w:rFonts w:ascii="Times New Roman" w:eastAsia="Times New Roman" w:hAnsi="Times New Roman" w:cs="Times New Roman"/>
        </w:rPr>
      </w:pPr>
    </w:p>
    <w:p w:rsidR="006E7153" w:rsidRPr="00EC49CD" w:rsidRDefault="006E7153" w:rsidP="006E7153">
      <w:pPr>
        <w:pStyle w:val="ListParagraph"/>
        <w:widowControl w:val="0"/>
        <w:numPr>
          <w:ilvl w:val="0"/>
          <w:numId w:val="29"/>
        </w:numPr>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The applicant must maintain the property as their primary residence for five years. In the event of breach, a repayment will be required if determined the property is not the primary residence of the applicant.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pStyle w:val="ListParagraph"/>
        <w:widowControl w:val="0"/>
        <w:autoSpaceDE w:val="0"/>
        <w:autoSpaceDN w:val="0"/>
        <w:spacing w:after="0" w:line="180" w:lineRule="atLeast"/>
        <w:rPr>
          <w:rFonts w:ascii="Times New Roman" w:eastAsia="Times New Roman" w:hAnsi="Times New Roman" w:cs="Times New Roman"/>
        </w:rPr>
      </w:pPr>
      <w:r>
        <w:rPr>
          <w:rFonts w:ascii="Times New Roman" w:eastAsia="Times New Roman" w:hAnsi="Times New Roman" w:cs="Times New Roman"/>
        </w:rPr>
        <w:t>****</w:t>
      </w:r>
      <w:r w:rsidRPr="006E3082">
        <w:rPr>
          <w:rFonts w:ascii="Times New Roman" w:eastAsia="Times New Roman" w:hAnsi="Times New Roman" w:cs="Times New Roman"/>
        </w:rPr>
        <w:t>Please note that knowingly and willfully providing false or misleading information to or for Federal government is a Federal violation and can subject one to fines, imprisonment or both.</w:t>
      </w:r>
    </w:p>
    <w:p w:rsidR="006E7153" w:rsidRPr="007A0C1A" w:rsidRDefault="006E7153" w:rsidP="006E7153">
      <w:pPr>
        <w:pStyle w:val="Default"/>
        <w:spacing w:line="180" w:lineRule="atLeast"/>
        <w:contextualSpacing/>
        <w:rPr>
          <w:rFonts w:ascii="Times New Roman" w:eastAsia="Times New Roman" w:hAnsi="Times New Roman" w:cs="Times New Roman"/>
          <w:color w:val="auto"/>
          <w:sz w:val="22"/>
          <w:szCs w:val="22"/>
        </w:rPr>
      </w:pPr>
    </w:p>
    <w:p w:rsidR="006E7153" w:rsidRDefault="006E7153" w:rsidP="006E7153">
      <w:pPr>
        <w:pStyle w:val="Default"/>
        <w:spacing w:line="180" w:lineRule="atLeast"/>
        <w:contextualSpacing/>
        <w:rPr>
          <w:sz w:val="20"/>
          <w:szCs w:val="20"/>
        </w:rPr>
      </w:pPr>
      <w:r w:rsidRPr="00D20D7D">
        <w:rPr>
          <w:rFonts w:ascii="Times New Roman" w:eastAsia="Times New Roman" w:hAnsi="Times New Roman" w:cs="Times New Roman"/>
          <w:b/>
          <w:bCs/>
          <w:sz w:val="28"/>
          <w:szCs w:val="28"/>
        </w:rPr>
        <w:t>Responsibilities of Real Estate Agent</w:t>
      </w:r>
      <w:r>
        <w:rPr>
          <w:rFonts w:ascii="Times New Roman" w:eastAsia="Times New Roman" w:hAnsi="Times New Roman" w:cs="Times New Roman"/>
          <w:b/>
          <w:bCs/>
          <w:sz w:val="28"/>
          <w:szCs w:val="28"/>
        </w:rPr>
        <w:t xml:space="preserve"> </w:t>
      </w:r>
      <w:r w:rsidRPr="00EC59D8">
        <w:rPr>
          <w:rFonts w:ascii="Times New Roman" w:hAnsi="Times New Roman" w:cs="Times New Roman"/>
          <w:b/>
          <w:sz w:val="28"/>
          <w:szCs w:val="28"/>
        </w:rPr>
        <w:t>§92.254(e)</w:t>
      </w:r>
      <w:r>
        <w:rPr>
          <w:sz w:val="20"/>
          <w:szCs w:val="20"/>
        </w:rPr>
        <w:t xml:space="preserve">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Be familiar with the Richland County Homeownership Program guidelines</w:t>
      </w:r>
    </w:p>
    <w:p w:rsidR="006E7153" w:rsidRPr="007A0C1A" w:rsidRDefault="006E7153" w:rsidP="006E7153">
      <w:pPr>
        <w:widowControl w:val="0"/>
        <w:autoSpaceDE w:val="0"/>
        <w:autoSpaceDN w:val="0"/>
        <w:spacing w:after="0" w:line="180" w:lineRule="atLeast"/>
        <w:ind w:left="864"/>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Assist the applicant with the selection of a house that is located in </w:t>
      </w:r>
      <w:r>
        <w:rPr>
          <w:rFonts w:ascii="Times New Roman" w:eastAsia="Times New Roman" w:hAnsi="Times New Roman" w:cs="Times New Roman"/>
        </w:rPr>
        <w:t xml:space="preserve">unincorporated </w:t>
      </w:r>
      <w:r w:rsidRPr="006E3082">
        <w:rPr>
          <w:rFonts w:ascii="Times New Roman" w:eastAsia="Times New Roman" w:hAnsi="Times New Roman" w:cs="Times New Roman"/>
        </w:rPr>
        <w:t>Richland County, to exclude the City limits of Columbia</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Help the buyer enter a 'bid'/ purchase contract on a house</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lastRenderedPageBreak/>
        <w:t>Assist buyer with home inspection, HVAC letter, CL-l00 report, or any other necessary inspections or paperwork</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Provide '' Acknowledgment of Acquisition of Property" form regarding buyer's intent to the seller, and the signed and witnessed form back to RHCAP. </w:t>
      </w:r>
      <w:r w:rsidRPr="006E3082">
        <w:rPr>
          <w:rFonts w:ascii="Times New Roman" w:eastAsia="Times New Roman" w:hAnsi="Times New Roman" w:cs="Times New Roman"/>
          <w:u w:val="single"/>
        </w:rPr>
        <w:t>This must be submitted along with the purchase contract</w:t>
      </w:r>
      <w:r w:rsidRPr="006E3082">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0"/>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 xml:space="preserve">Ensure that RCCD receives a copy of the LOAN CLOSING DISCLOSURE, which must be provided to Richland County </w:t>
      </w:r>
      <w:r>
        <w:rPr>
          <w:rFonts w:ascii="Times New Roman" w:eastAsia="Times New Roman" w:hAnsi="Times New Roman" w:cs="Times New Roman"/>
        </w:rPr>
        <w:t>within</w:t>
      </w:r>
      <w:r w:rsidRPr="006E3082">
        <w:rPr>
          <w:rFonts w:ascii="Times New Roman" w:eastAsia="Times New Roman" w:hAnsi="Times New Roman" w:cs="Times New Roman"/>
        </w:rPr>
        <w:t xml:space="preserve"> </w:t>
      </w:r>
      <w:r>
        <w:rPr>
          <w:rFonts w:ascii="Times New Roman" w:eastAsia="Times New Roman" w:hAnsi="Times New Roman" w:cs="Times New Roman"/>
        </w:rPr>
        <w:t xml:space="preserve">three </w:t>
      </w:r>
      <w:r w:rsidRPr="006E3082">
        <w:rPr>
          <w:rFonts w:ascii="Times New Roman" w:eastAsia="Times New Roman" w:hAnsi="Times New Roman" w:cs="Times New Roman"/>
        </w:rPr>
        <w:t>business day</w:t>
      </w:r>
      <w:r>
        <w:rPr>
          <w:rFonts w:ascii="Times New Roman" w:eastAsia="Times New Roman" w:hAnsi="Times New Roman" w:cs="Times New Roman"/>
        </w:rPr>
        <w:t>s</w:t>
      </w:r>
      <w:r w:rsidRPr="006E3082">
        <w:rPr>
          <w:rFonts w:ascii="Times New Roman" w:eastAsia="Times New Roman" w:hAnsi="Times New Roman" w:cs="Times New Roman"/>
        </w:rPr>
        <w:t xml:space="preserve"> prior to the scheduled closing date.</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526A44" w:rsidRDefault="006E7153" w:rsidP="006E7153">
      <w:pPr>
        <w:spacing w:after="0" w:line="180" w:lineRule="atLeast"/>
        <w:contextualSpacing/>
        <w:jc w:val="both"/>
        <w:rPr>
          <w:rFonts w:ascii="Times New Roman" w:hAnsi="Times New Roman" w:cs="Times New Roman"/>
          <w:b/>
          <w:sz w:val="28"/>
          <w:szCs w:val="28"/>
        </w:rPr>
      </w:pPr>
      <w:r w:rsidRPr="00526A44">
        <w:rPr>
          <w:rFonts w:ascii="Times New Roman" w:hAnsi="Times New Roman" w:cs="Times New Roman"/>
          <w:b/>
          <w:sz w:val="28"/>
          <w:szCs w:val="28"/>
        </w:rPr>
        <w:t>Responsibilities of Private Lender</w:t>
      </w:r>
    </w:p>
    <w:p w:rsidR="006E7153" w:rsidRDefault="006E7153" w:rsidP="006E7153">
      <w:pPr>
        <w:spacing w:after="0" w:line="180" w:lineRule="atLeast"/>
        <w:jc w:val="both"/>
      </w:pPr>
    </w:p>
    <w:p w:rsidR="006E7153" w:rsidRPr="007A0C1A" w:rsidRDefault="006E7153" w:rsidP="006E7153">
      <w:pPr>
        <w:pStyle w:val="ListParagraph"/>
        <w:numPr>
          <w:ilvl w:val="0"/>
          <w:numId w:val="31"/>
        </w:numPr>
        <w:spacing w:after="0" w:line="180" w:lineRule="atLeast"/>
        <w:jc w:val="both"/>
      </w:pPr>
      <w:r w:rsidRPr="006E3082">
        <w:rPr>
          <w:rFonts w:ascii="Times New Roman" w:hAnsi="Times New Roman" w:cs="Times New Roman"/>
        </w:rPr>
        <w:t>Assist RCHAP applicant with loan information</w:t>
      </w:r>
      <w:r>
        <w:rPr>
          <w:rFonts w:ascii="Times New Roman" w:hAnsi="Times New Roman" w:cs="Times New Roman"/>
        </w:rPr>
        <w:t>.</w:t>
      </w:r>
    </w:p>
    <w:p w:rsidR="006E7153" w:rsidRPr="007A0C1A" w:rsidRDefault="006E7153" w:rsidP="006E7153">
      <w:pPr>
        <w:spacing w:after="0" w:line="180" w:lineRule="atLeast"/>
        <w:jc w:val="both"/>
        <w:rPr>
          <w:rFonts w:ascii="Times New Roman" w:hAnsi="Times New Roman" w:cs="Times New Roman"/>
        </w:rPr>
      </w:pPr>
    </w:p>
    <w:p w:rsidR="006E7153" w:rsidRPr="007A0C1A" w:rsidRDefault="006E7153" w:rsidP="006E7153">
      <w:pPr>
        <w:pStyle w:val="ListParagraph"/>
        <w:numPr>
          <w:ilvl w:val="0"/>
          <w:numId w:val="31"/>
        </w:numPr>
        <w:spacing w:after="0" w:line="180" w:lineRule="atLeast"/>
        <w:jc w:val="both"/>
      </w:pPr>
      <w:r w:rsidRPr="006E3082">
        <w:rPr>
          <w:rFonts w:ascii="Times New Roman" w:hAnsi="Times New Roman" w:cs="Times New Roman"/>
        </w:rPr>
        <w:t>Provide Richland County with a copy of the homebuyer’s credit report (prior to closing)</w:t>
      </w:r>
      <w:r>
        <w:rPr>
          <w:rFonts w:ascii="Times New Roman" w:hAnsi="Times New Roman" w:cs="Times New Roman"/>
        </w:rPr>
        <w:t>.</w:t>
      </w:r>
    </w:p>
    <w:p w:rsidR="006E7153" w:rsidRPr="007A0C1A" w:rsidRDefault="006E7153" w:rsidP="006E7153">
      <w:pPr>
        <w:spacing w:after="0" w:line="180" w:lineRule="atLeast"/>
        <w:rPr>
          <w:rFonts w:ascii="Times New Roman" w:hAnsi="Times New Roman" w:cs="Times New Roman"/>
        </w:rPr>
      </w:pPr>
    </w:p>
    <w:p w:rsidR="006E7153" w:rsidRPr="006E3082" w:rsidRDefault="006E7153" w:rsidP="006E7153">
      <w:pPr>
        <w:pStyle w:val="ListParagraph"/>
        <w:numPr>
          <w:ilvl w:val="0"/>
          <w:numId w:val="31"/>
        </w:numPr>
        <w:spacing w:after="0" w:line="180" w:lineRule="atLeast"/>
        <w:rPr>
          <w:rFonts w:ascii="Times New Roman" w:hAnsi="Times New Roman" w:cs="Times New Roman"/>
        </w:rPr>
      </w:pPr>
      <w:r w:rsidRPr="006E3082">
        <w:rPr>
          <w:rFonts w:ascii="Times New Roman" w:hAnsi="Times New Roman" w:cs="Times New Roman"/>
        </w:rPr>
        <w:t>Provide a copy of the Preliminary Closing Disclosure</w:t>
      </w:r>
      <w:r>
        <w:rPr>
          <w:rFonts w:ascii="Times New Roman" w:hAnsi="Times New Roman" w:cs="Times New Roman"/>
        </w:rPr>
        <w:t>.</w:t>
      </w:r>
    </w:p>
    <w:p w:rsidR="006E7153" w:rsidRPr="007A0C1A" w:rsidRDefault="006E7153" w:rsidP="006E7153">
      <w:pPr>
        <w:spacing w:after="0" w:line="180" w:lineRule="atLeast"/>
        <w:jc w:val="both"/>
        <w:rPr>
          <w:rFonts w:ascii="Times New Roman" w:hAnsi="Times New Roman" w:cs="Times New Roman"/>
        </w:rPr>
      </w:pPr>
    </w:p>
    <w:p w:rsidR="006E7153" w:rsidRPr="006E3082" w:rsidRDefault="006E7153" w:rsidP="006E7153">
      <w:pPr>
        <w:pStyle w:val="ListParagraph"/>
        <w:numPr>
          <w:ilvl w:val="0"/>
          <w:numId w:val="31"/>
        </w:numPr>
        <w:spacing w:after="0" w:line="180" w:lineRule="atLeast"/>
        <w:jc w:val="both"/>
        <w:rPr>
          <w:rFonts w:ascii="Times New Roman" w:hAnsi="Times New Roman" w:cs="Times New Roman"/>
        </w:rPr>
      </w:pPr>
      <w:r w:rsidRPr="006E3082">
        <w:rPr>
          <w:rFonts w:ascii="Times New Roman" w:hAnsi="Times New Roman" w:cs="Times New Roman"/>
        </w:rPr>
        <w:t xml:space="preserve">Lender </w:t>
      </w:r>
      <w:r w:rsidRPr="006E3082">
        <w:rPr>
          <w:rFonts w:ascii="Times New Roman" w:hAnsi="Times New Roman" w:cs="Times New Roman"/>
          <w:snapToGrid w:val="0"/>
        </w:rPr>
        <w:t>is responsible for making sure the pre-approval letter is provided to the applicant who in turn will provide a copy to RCHAP staff</w:t>
      </w:r>
      <w:r w:rsidRPr="006E3082">
        <w:rPr>
          <w:rFonts w:ascii="Times New Roman" w:hAnsi="Times New Roman" w:cs="Times New Roman"/>
        </w:rPr>
        <w:t>.</w:t>
      </w:r>
    </w:p>
    <w:p w:rsidR="006E7153" w:rsidRPr="007A0C1A" w:rsidRDefault="006E7153" w:rsidP="006E7153">
      <w:pPr>
        <w:spacing w:after="0" w:line="180" w:lineRule="atLeast"/>
        <w:jc w:val="both"/>
        <w:rPr>
          <w:rFonts w:ascii="Times New Roman" w:hAnsi="Times New Roman" w:cs="Times New Roman"/>
        </w:rPr>
      </w:pPr>
    </w:p>
    <w:p w:rsidR="006E7153" w:rsidRPr="006E3082" w:rsidRDefault="006E7153" w:rsidP="006E7153">
      <w:pPr>
        <w:pStyle w:val="ListParagraph"/>
        <w:numPr>
          <w:ilvl w:val="0"/>
          <w:numId w:val="31"/>
        </w:numPr>
        <w:spacing w:after="0" w:line="180" w:lineRule="atLeast"/>
        <w:jc w:val="both"/>
        <w:rPr>
          <w:rFonts w:ascii="Times New Roman" w:hAnsi="Times New Roman" w:cs="Times New Roman"/>
        </w:rPr>
      </w:pPr>
      <w:r w:rsidRPr="006E3082">
        <w:rPr>
          <w:rFonts w:ascii="Times New Roman" w:hAnsi="Times New Roman" w:cs="Times New Roman"/>
        </w:rPr>
        <w:t xml:space="preserve">Lender </w:t>
      </w:r>
      <w:r w:rsidRPr="006E3082">
        <w:rPr>
          <w:rFonts w:ascii="Times New Roman" w:hAnsi="Times New Roman" w:cs="Times New Roman"/>
          <w:snapToGrid w:val="0"/>
        </w:rPr>
        <w:t>is responsible for making sure the appraisal is provided to the applicant who in turn will provide a copy to RCHAP staff</w:t>
      </w:r>
      <w:r w:rsidRPr="006E3082">
        <w:rPr>
          <w:rFonts w:ascii="Times New Roman" w:hAnsi="Times New Roman" w:cs="Times New Roman"/>
        </w:rPr>
        <w:t>.</w:t>
      </w:r>
    </w:p>
    <w:p w:rsidR="006E7153" w:rsidRPr="007A0C1A" w:rsidRDefault="006E7153" w:rsidP="006E7153">
      <w:pPr>
        <w:spacing w:after="0" w:line="180" w:lineRule="atLeast"/>
        <w:jc w:val="both"/>
        <w:rPr>
          <w:rFonts w:ascii="Times New Roman" w:hAnsi="Times New Roman" w:cs="Times New Roman"/>
        </w:rPr>
      </w:pPr>
    </w:p>
    <w:p w:rsidR="006E7153" w:rsidRPr="006E3082" w:rsidRDefault="006E7153" w:rsidP="006E7153">
      <w:pPr>
        <w:pStyle w:val="ListParagraph"/>
        <w:numPr>
          <w:ilvl w:val="0"/>
          <w:numId w:val="31"/>
        </w:numPr>
        <w:spacing w:after="0" w:line="180" w:lineRule="atLeast"/>
        <w:jc w:val="both"/>
        <w:rPr>
          <w:rFonts w:ascii="Times New Roman" w:hAnsi="Times New Roman" w:cs="Times New Roman"/>
        </w:rPr>
      </w:pPr>
      <w:r w:rsidRPr="006E3082">
        <w:rPr>
          <w:rFonts w:ascii="Times New Roman" w:hAnsi="Times New Roman" w:cs="Times New Roman"/>
        </w:rPr>
        <w:t>Be aware that no money can go to the buyer at closing.  If all funds aren’t needed for closing costs, they should go towards down payment, used as principal reduction, or be refunded to Richland County</w:t>
      </w:r>
      <w:r>
        <w:rPr>
          <w:rFonts w:ascii="Times New Roman" w:hAnsi="Times New Roman" w:cs="Times New Roman"/>
        </w:rPr>
        <w: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b/>
        </w:rPr>
        <w:t xml:space="preserve">NOTE: </w:t>
      </w:r>
      <w:r w:rsidRPr="007A0C1A">
        <w:rPr>
          <w:rFonts w:ascii="Times New Roman" w:eastAsia="Times New Roman" w:hAnsi="Times New Roman" w:cs="Times New Roman"/>
        </w:rPr>
        <w:t xml:space="preserve">The LOAN CLOSING DISCLOSURE must include the amount needed from Richland County for the down payment and/or closing cost. The Richland County Homeownership Program must be indicated as a separate line item, along with the </w:t>
      </w:r>
      <w:proofErr w:type="gramStart"/>
      <w:r w:rsidRPr="007A0C1A">
        <w:rPr>
          <w:rFonts w:ascii="Times New Roman" w:eastAsia="Times New Roman" w:hAnsi="Times New Roman" w:cs="Times New Roman"/>
        </w:rPr>
        <w:t>amount</w:t>
      </w:r>
      <w:r>
        <w:rPr>
          <w:rFonts w:ascii="Times New Roman" w:eastAsia="Times New Roman" w:hAnsi="Times New Roman" w:cs="Times New Roman"/>
        </w:rPr>
        <w:t>.</w:t>
      </w:r>
      <w:r w:rsidRPr="007A0C1A">
        <w:rPr>
          <w:rFonts w:ascii="Times New Roman" w:eastAsia="Times New Roman" w:hAnsi="Times New Roman" w:cs="Times New Roman"/>
        </w:rPr>
        <w:t>.</w:t>
      </w:r>
      <w:proofErr w:type="gramEnd"/>
      <w:r w:rsidRPr="007A0C1A">
        <w:rPr>
          <w:rFonts w:ascii="Times New Roman" w:eastAsia="Times New Roman" w:hAnsi="Times New Roman" w:cs="Times New Roman"/>
        </w:rPr>
        <w:t xml:space="preserve"> Also, be aware that no funds may be issued to the buyer at the time of closing. Any funds not needed for closing costs should be put towards down payment or closing costs, or refunded to Richland County.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r w:rsidRPr="005A3C76">
        <w:rPr>
          <w:rFonts w:ascii="Times New Roman" w:eastAsia="Times New Roman" w:hAnsi="Times New Roman" w:cs="Times New Roman"/>
          <w:b/>
          <w:sz w:val="28"/>
          <w:szCs w:val="28"/>
        </w:rPr>
        <w:t>Responsibilities of the Closing Attorney</w:t>
      </w:r>
    </w:p>
    <w:p w:rsidR="006E7153" w:rsidRDefault="006E7153" w:rsidP="006E7153">
      <w:pPr>
        <w:widowControl w:val="0"/>
        <w:autoSpaceDE w:val="0"/>
        <w:autoSpaceDN w:val="0"/>
        <w:spacing w:after="0" w:line="3" w:lineRule="atLeast"/>
        <w:contextualSpacing/>
        <w:rPr>
          <w:rFonts w:ascii="Times New Roman" w:eastAsia="Times New Roman" w:hAnsi="Times New Roman" w:cs="Times New Roman"/>
          <w:b/>
          <w:sz w:val="28"/>
          <w:szCs w:val="28"/>
        </w:rPr>
      </w:pPr>
    </w:p>
    <w:p w:rsidR="006E7153" w:rsidRPr="005A3C76" w:rsidRDefault="006E7153" w:rsidP="006E7153">
      <w:pPr>
        <w:pStyle w:val="ListParagraph"/>
        <w:widowControl w:val="0"/>
        <w:numPr>
          <w:ilvl w:val="0"/>
          <w:numId w:val="41"/>
        </w:numPr>
        <w:autoSpaceDE w:val="0"/>
        <w:autoSpaceDN w:val="0"/>
        <w:spacing w:after="0" w:line="3" w:lineRule="atLeast"/>
        <w:rPr>
          <w:rFonts w:ascii="Times New Roman" w:eastAsia="Times New Roman" w:hAnsi="Times New Roman" w:cs="Times New Roman"/>
          <w:b/>
          <w:sz w:val="28"/>
          <w:szCs w:val="28"/>
        </w:rPr>
      </w:pPr>
      <w:r w:rsidRPr="005A3C76">
        <w:rPr>
          <w:rFonts w:ascii="Times New Roman" w:hAnsi="Times New Roman" w:cs="Times New Roman"/>
        </w:rPr>
        <w:t xml:space="preserve">Loan Closing Disclosure must include the total </w:t>
      </w:r>
      <w:r>
        <w:rPr>
          <w:rFonts w:ascii="Times New Roman" w:hAnsi="Times New Roman" w:cs="Times New Roman"/>
        </w:rPr>
        <w:t xml:space="preserve">down payment and or closing cost </w:t>
      </w:r>
      <w:r w:rsidRPr="005A3C76">
        <w:rPr>
          <w:rFonts w:ascii="Times New Roman" w:hAnsi="Times New Roman" w:cs="Times New Roman"/>
        </w:rPr>
        <w:t xml:space="preserve">amount </w:t>
      </w:r>
      <w:proofErr w:type="gramStart"/>
      <w:r>
        <w:rPr>
          <w:rFonts w:ascii="Times New Roman" w:hAnsi="Times New Roman" w:cs="Times New Roman"/>
        </w:rPr>
        <w:t xml:space="preserve">required </w:t>
      </w:r>
      <w:r w:rsidRPr="005A3C76">
        <w:rPr>
          <w:rFonts w:ascii="Times New Roman" w:hAnsi="Times New Roman" w:cs="Times New Roman"/>
        </w:rPr>
        <w:t xml:space="preserve"> from</w:t>
      </w:r>
      <w:proofErr w:type="gramEnd"/>
      <w:r w:rsidRPr="005A3C76">
        <w:rPr>
          <w:rFonts w:ascii="Times New Roman" w:hAnsi="Times New Roman" w:cs="Times New Roman"/>
        </w:rPr>
        <w:t xml:space="preserve"> Richland County.  The Richland County Homeownership Program must be indicated as a separate line item, along with the amount </w:t>
      </w:r>
    </w:p>
    <w:p w:rsidR="006E7153" w:rsidRPr="007640E0" w:rsidRDefault="006E7153" w:rsidP="006E7153">
      <w:pPr>
        <w:pStyle w:val="ListParagraph"/>
        <w:spacing w:line="180" w:lineRule="atLeast"/>
        <w:rPr>
          <w:rFonts w:ascii="Times New Roman" w:hAnsi="Times New Roman" w:cs="Times New Roman"/>
        </w:rPr>
      </w:pPr>
    </w:p>
    <w:p w:rsidR="006E7153" w:rsidRPr="006E3082" w:rsidRDefault="006E7153" w:rsidP="006E7153">
      <w:pPr>
        <w:pStyle w:val="ListParagraph"/>
        <w:numPr>
          <w:ilvl w:val="0"/>
          <w:numId w:val="32"/>
        </w:numPr>
        <w:spacing w:after="0" w:line="180" w:lineRule="atLeast"/>
        <w:jc w:val="both"/>
        <w:rPr>
          <w:rFonts w:ascii="Times New Roman" w:hAnsi="Times New Roman" w:cs="Times New Roman"/>
        </w:rPr>
      </w:pPr>
      <w:r w:rsidRPr="006E3082">
        <w:rPr>
          <w:rFonts w:ascii="Times New Roman" w:hAnsi="Times New Roman" w:cs="Times New Roman"/>
        </w:rPr>
        <w:t xml:space="preserve">The RCHAP Deferred Forgivable Mortgage and Promissory Note must be filled out, signed, and witnessed at the time of closing and filed with the other closing documents. These forms will be provided to the closing attorney on or before the day of the closing </w:t>
      </w:r>
    </w:p>
    <w:p w:rsidR="006E7153" w:rsidRPr="007A0C1A" w:rsidRDefault="006E7153" w:rsidP="006E7153">
      <w:pPr>
        <w:widowControl w:val="0"/>
        <w:autoSpaceDE w:val="0"/>
        <w:autoSpaceDN w:val="0"/>
        <w:spacing w:after="0" w:line="180" w:lineRule="atLeast"/>
        <w:contextualSpacing/>
        <w:rPr>
          <w:rFonts w:ascii="Times New Roman" w:hAnsi="Times New Roman" w:cs="Times New Roman"/>
          <w:b/>
          <w:bCs/>
        </w:rPr>
      </w:pPr>
    </w:p>
    <w:p w:rsidR="006E7153" w:rsidRPr="006E3082" w:rsidRDefault="006E7153" w:rsidP="006E7153">
      <w:pPr>
        <w:pStyle w:val="ListParagraph"/>
        <w:widowControl w:val="0"/>
        <w:numPr>
          <w:ilvl w:val="0"/>
          <w:numId w:val="32"/>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lastRenderedPageBreak/>
        <w:t xml:space="preserve">Closing attorney will provide RCCD with a copy of all closing documents within twenty-four hours of the loan closing. </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11716D" w:rsidRDefault="006E7153" w:rsidP="006E7153">
      <w:pPr>
        <w:pStyle w:val="ListParagraph"/>
        <w:widowControl w:val="0"/>
        <w:numPr>
          <w:ilvl w:val="0"/>
          <w:numId w:val="32"/>
        </w:numPr>
        <w:autoSpaceDE w:val="0"/>
        <w:autoSpaceDN w:val="0"/>
        <w:spacing w:after="0" w:line="180" w:lineRule="atLeast"/>
        <w:rPr>
          <w:rFonts w:ascii="Times New Roman" w:eastAsia="Times New Roman" w:hAnsi="Times New Roman" w:cs="Times New Roman"/>
        </w:rPr>
      </w:pPr>
      <w:bookmarkStart w:id="3" w:name="_GoBack"/>
      <w:bookmarkEnd w:id="3"/>
      <w:r w:rsidRPr="0011716D">
        <w:rPr>
          <w:rFonts w:ascii="Times New Roman" w:eastAsia="Times New Roman" w:hAnsi="Times New Roman" w:cs="Times New Roman"/>
        </w:rPr>
        <w:t>If a closing attorney or law firm fails to furnish copies of the closing documents in a timely manner on two separate occasions, a guarantee of funds letter will be issued in lieu of a check for all subsequent closings. In such cases, RCCD will then issue a check after receiving copies of the closing documents.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266B96">
        <w:rPr>
          <w:rFonts w:ascii="Times New Roman" w:eastAsia="Times New Roman" w:hAnsi="Times New Roman" w:cs="Times New Roman"/>
          <w:b/>
          <w:bCs/>
          <w:sz w:val="28"/>
          <w:szCs w:val="28"/>
        </w:rPr>
        <w:t>Residential Anti-Displacement and Relocation</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Richland County will be undertaking a homeownership activity. This activity is not anticipated to result in any person or persons being displaced from their home(s). If Richland County must conduct any relocation activities funded in whole or in part with grant funds or conducted in conjunction with grant funded activities, it will be done in compliance with the requirements of the Uniform Relocation Assistance and Real Property Acquisition Act of 1970, its amendments and implementing regulations.</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266B96">
        <w:rPr>
          <w:rFonts w:ascii="Times New Roman" w:eastAsia="Times New Roman" w:hAnsi="Times New Roman" w:cs="Times New Roman"/>
          <w:b/>
          <w:bCs/>
          <w:sz w:val="28"/>
          <w:szCs w:val="28"/>
        </w:rPr>
        <w:t>Foreclosures</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Foreclosures could seriously affect your ability to qualify for credit in the future.</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i/>
        </w:rPr>
      </w:pPr>
      <w:r w:rsidRPr="007A0C1A">
        <w:rPr>
          <w:rFonts w:ascii="Times New Roman" w:eastAsia="Times New Roman" w:hAnsi="Times New Roman" w:cs="Times New Roman"/>
          <w:b/>
          <w:i/>
        </w:rPr>
        <w:t>TIPS ON WHAT YOU SHOULD DO:</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i/>
          <w:sz w:val="20"/>
          <w:szCs w:val="23"/>
        </w:rPr>
      </w:pPr>
    </w:p>
    <w:p w:rsidR="006E7153" w:rsidRDefault="006E7153" w:rsidP="006E7153">
      <w:pPr>
        <w:pStyle w:val="ListParagraph"/>
        <w:widowControl w:val="0"/>
        <w:numPr>
          <w:ilvl w:val="0"/>
          <w:numId w:val="9"/>
        </w:numPr>
        <w:autoSpaceDE w:val="0"/>
        <w:autoSpaceDN w:val="0"/>
        <w:spacing w:after="0" w:line="180" w:lineRule="atLeast"/>
        <w:rPr>
          <w:rFonts w:ascii="Times New Roman" w:eastAsia="Times New Roman" w:hAnsi="Times New Roman" w:cs="Times New Roman"/>
        </w:rPr>
      </w:pPr>
      <w:r w:rsidRPr="00285A0D">
        <w:rPr>
          <w:rFonts w:ascii="Times New Roman" w:eastAsia="Times New Roman" w:hAnsi="Times New Roman" w:cs="Times New Roman"/>
        </w:rPr>
        <w:t>DO NOT IGNORE THE LETTERS FROM YOUR LENDER. If you are having problems making your payments, call or write to your lender's Loss Mitigation Department without delay. Explain your situation. Be prepared to provide them with financial information, such as your monthly income and expenses. Without this information, they may not be able to help.</w:t>
      </w:r>
    </w:p>
    <w:p w:rsidR="006E7153" w:rsidRPr="00285A0D" w:rsidRDefault="006E7153" w:rsidP="006E7153">
      <w:pPr>
        <w:pStyle w:val="ListParagraph"/>
        <w:widowControl w:val="0"/>
        <w:autoSpaceDE w:val="0"/>
        <w:autoSpaceDN w:val="0"/>
        <w:spacing w:after="0" w:line="180" w:lineRule="atLeast"/>
        <w:rPr>
          <w:rFonts w:ascii="Times New Roman" w:eastAsia="Times New Roman" w:hAnsi="Times New Roman" w:cs="Times New Roman"/>
        </w:rPr>
      </w:pPr>
    </w:p>
    <w:p w:rsidR="006E7153" w:rsidRPr="00285A0D" w:rsidRDefault="006E7153" w:rsidP="006E7153">
      <w:pPr>
        <w:pStyle w:val="ListParagraph"/>
        <w:widowControl w:val="0"/>
        <w:numPr>
          <w:ilvl w:val="0"/>
          <w:numId w:val="9"/>
        </w:numPr>
        <w:autoSpaceDE w:val="0"/>
        <w:autoSpaceDN w:val="0"/>
        <w:spacing w:after="0" w:line="180" w:lineRule="atLeast"/>
        <w:rPr>
          <w:rFonts w:ascii="Times New Roman" w:eastAsia="Times New Roman" w:hAnsi="Times New Roman" w:cs="Times New Roman"/>
        </w:rPr>
      </w:pPr>
      <w:r w:rsidRPr="00285A0D">
        <w:rPr>
          <w:rFonts w:ascii="Times New Roman" w:eastAsia="Times New Roman" w:hAnsi="Times New Roman" w:cs="Times New Roman"/>
        </w:rPr>
        <w:t>Stay in your home. You may not qualify for assistance if you abandon your property.</w:t>
      </w:r>
    </w:p>
    <w:p w:rsidR="006E7153" w:rsidRPr="00285A0D"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285A0D" w:rsidRDefault="006E7153" w:rsidP="006E7153">
      <w:pPr>
        <w:pStyle w:val="ListParagraph"/>
        <w:widowControl w:val="0"/>
        <w:numPr>
          <w:ilvl w:val="0"/>
          <w:numId w:val="9"/>
        </w:numPr>
        <w:autoSpaceDE w:val="0"/>
        <w:autoSpaceDN w:val="0"/>
        <w:spacing w:after="0" w:line="180" w:lineRule="atLeast"/>
        <w:rPr>
          <w:rFonts w:ascii="Times New Roman" w:eastAsia="Times New Roman" w:hAnsi="Times New Roman" w:cs="Times New Roman"/>
        </w:rPr>
      </w:pPr>
      <w:r w:rsidRPr="00285A0D">
        <w:rPr>
          <w:rFonts w:ascii="Times New Roman" w:eastAsia="Times New Roman" w:hAnsi="Times New Roman" w:cs="Times New Roman"/>
        </w:rPr>
        <w:t xml:space="preserve">Contact a HUD-approved </w:t>
      </w:r>
      <w:r w:rsidRPr="00285A0D">
        <w:rPr>
          <w:rFonts w:ascii="Times New Roman" w:eastAsia="Times New Roman" w:hAnsi="Times New Roman" w:cs="Times New Roman"/>
          <w:b/>
        </w:rPr>
        <w:t xml:space="preserve">housing counseling agency by calling 877-LOAN CLOSING DISCLOSURE515 or TDD (800) 877-8339 </w:t>
      </w:r>
      <w:r w:rsidRPr="00285A0D">
        <w:rPr>
          <w:rFonts w:ascii="Times New Roman" w:eastAsia="Times New Roman" w:hAnsi="Times New Roman" w:cs="Times New Roman"/>
        </w:rPr>
        <w:t xml:space="preserve">for the housing counseling agency nearest you. These agencies are valuable resources. They frequently have information on services and programs offered by Government agencies as well as private and community organizations that could help you. Housing counseling agencies may also offer credit counseling. These services are usually free of charge. Mortgage Default and Foreclosure Counseling Program information can be found at </w:t>
      </w:r>
      <w:hyperlink r:id="rId14">
        <w:r w:rsidRPr="00285A0D">
          <w:rPr>
            <w:rStyle w:val="Hyperlink"/>
            <w:rFonts w:ascii="Times New Roman" w:eastAsia="Times New Roman" w:hAnsi="Times New Roman" w:cs="Times New Roman"/>
          </w:rPr>
          <w:t xml:space="preserve">www.foreclosurehelpforSC.org. </w:t>
        </w:r>
      </w:hyperlink>
      <w:r w:rsidRPr="00285A0D">
        <w:rPr>
          <w:rFonts w:ascii="Times New Roman" w:eastAsia="Times New Roman" w:hAnsi="Times New Roman" w:cs="Times New Roman"/>
        </w:rPr>
        <w:t>or by calling 1-888-320-0350.</w:t>
      </w:r>
    </w:p>
    <w:p w:rsidR="006E7153" w:rsidRPr="00285A0D"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285A0D" w:rsidRDefault="006E7153" w:rsidP="006E7153">
      <w:pPr>
        <w:pStyle w:val="ListParagraph"/>
        <w:widowControl w:val="0"/>
        <w:numPr>
          <w:ilvl w:val="0"/>
          <w:numId w:val="9"/>
        </w:numPr>
        <w:autoSpaceDE w:val="0"/>
        <w:autoSpaceDN w:val="0"/>
        <w:spacing w:after="0" w:line="180" w:lineRule="atLeast"/>
        <w:rPr>
          <w:rFonts w:ascii="Times New Roman" w:eastAsia="Times New Roman" w:hAnsi="Times New Roman" w:cs="Times New Roman"/>
        </w:rPr>
      </w:pPr>
      <w:r w:rsidRPr="00285A0D">
        <w:rPr>
          <w:rFonts w:ascii="Times New Roman" w:eastAsia="Times New Roman" w:hAnsi="Times New Roman" w:cs="Times New Roman"/>
        </w:rPr>
        <w:t>In the event of foreclosure, full or partial repayment of the RCHAP HOME assistance will be required from the net proceeds. If there are no net proceeds or insufficient proceeds to recapture the amount of investment due, the amount subject to recapture must be limited to what is available from the net proceeds.</w:t>
      </w:r>
    </w:p>
    <w:p w:rsidR="006E7153" w:rsidRPr="00285A0D"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266B96">
        <w:rPr>
          <w:rFonts w:ascii="Times New Roman" w:eastAsia="Times New Roman" w:hAnsi="Times New Roman" w:cs="Times New Roman"/>
          <w:b/>
          <w:sz w:val="28"/>
          <w:szCs w:val="28"/>
        </w:rPr>
        <w:t>Conflict of Interest</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266B96">
        <w:rPr>
          <w:rFonts w:ascii="Times New Roman" w:eastAsia="Times New Roman" w:hAnsi="Times New Roman" w:cs="Times New Roman"/>
          <w:sz w:val="20"/>
          <w:szCs w:val="23"/>
        </w:rPr>
        <w:t xml:space="preserve">It has been determined that employees of Richland County Government may be eligible, based on income, to </w:t>
      </w:r>
      <w:r w:rsidRPr="007A0C1A">
        <w:rPr>
          <w:rFonts w:ascii="Times New Roman" w:eastAsia="Times New Roman" w:hAnsi="Times New Roman" w:cs="Times New Roman"/>
        </w:rPr>
        <w:t>participate in the Homeownership Program, with the exception of members and employees of:</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County Council</w:t>
      </w: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lastRenderedPageBreak/>
        <w:t>County Administration Department</w:t>
      </w: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Finance Department</w:t>
      </w: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Community Development Department</w:t>
      </w: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County Attorney's Office,</w:t>
      </w:r>
    </w:p>
    <w:p w:rsidR="006E7153" w:rsidRPr="006E3082" w:rsidRDefault="006E7153" w:rsidP="006E7153">
      <w:pPr>
        <w:pStyle w:val="ListParagraph"/>
        <w:widowControl w:val="0"/>
        <w:numPr>
          <w:ilvl w:val="0"/>
          <w:numId w:val="33"/>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And any other employee who exercises functions or responsibilities with respect to the activities assisted with this program.</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All participants in the program must meet eligibility and program requirements.</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2C1764">
        <w:rPr>
          <w:rFonts w:ascii="Times New Roman" w:eastAsia="Times New Roman" w:hAnsi="Times New Roman" w:cs="Times New Roman"/>
        </w:rPr>
        <w:t>Persons with questions or comments concerning this issue may submit in writing, to Richland County</w:t>
      </w:r>
      <w:r w:rsidRPr="007A0C1A">
        <w:rPr>
          <w:rFonts w:ascii="Times New Roman" w:eastAsia="Times New Roman" w:hAnsi="Times New Roman" w:cs="Times New Roman"/>
        </w:rPr>
        <w:t xml:space="preserve"> Community Development at 2020 Hampton Street, Suite 3058, Columbia, South Carolina 29204, or </w:t>
      </w:r>
      <w:r>
        <w:rPr>
          <w:rFonts w:ascii="Times New Roman" w:eastAsia="Times New Roman" w:hAnsi="Times New Roman" w:cs="Times New Roman"/>
        </w:rPr>
        <w:t>by calling (803) 576-2089</w:t>
      </w:r>
      <w:r w:rsidRPr="007A0C1A">
        <w:rPr>
          <w:rFonts w:ascii="Times New Roman" w:eastAsia="Times New Roman" w:hAnsi="Times New Roman" w:cs="Times New Roman"/>
        </w:rPr>
        <w:t>.</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 xml:space="preserve"> </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Richland County Government does not discriminate on the basis of age, color, religion, sex, national origin, familial status, or disability in the admission or access to, or treatment of employees in its federally assisted programs or activities. Dwight Hanna, Human Resource Director, 2020 Hampton Street, 576-2110, has been designated to coordinate compliance with the discrimination requirements contained in the US Department of Housing and Urban Development's regulations implementing Section 504 (24 CFR Part 8, dated June 2, 1988).</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3"/>
        </w:rPr>
      </w:pP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bCs/>
          <w:sz w:val="28"/>
          <w:szCs w:val="28"/>
        </w:rPr>
      </w:pPr>
      <w:r w:rsidRPr="00266B96">
        <w:rPr>
          <w:rFonts w:ascii="Times New Roman" w:eastAsia="Times New Roman" w:hAnsi="Times New Roman" w:cs="Times New Roman"/>
          <w:b/>
          <w:bCs/>
          <w:sz w:val="28"/>
          <w:szCs w:val="28"/>
        </w:rPr>
        <w:t>Grievance Procedures</w:t>
      </w:r>
    </w:p>
    <w:p w:rsidR="006E7153" w:rsidRPr="00266B96" w:rsidRDefault="006E7153" w:rsidP="006E7153">
      <w:pPr>
        <w:widowControl w:val="0"/>
        <w:autoSpaceDE w:val="0"/>
        <w:autoSpaceDN w:val="0"/>
        <w:spacing w:after="0" w:line="180" w:lineRule="atLeast"/>
        <w:contextualSpacing/>
        <w:rPr>
          <w:rFonts w:ascii="Times New Roman" w:eastAsia="Times New Roman" w:hAnsi="Times New Roman" w:cs="Times New Roman"/>
          <w:b/>
          <w:sz w:val="20"/>
          <w:szCs w:val="23"/>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The purpose of these procedures is to set forth guidelines for processing appeals from the Community Development Division as to the regulation of grievances filed by participants in Richland County's Homeownership Assistance Program. Any participant (i.e. property owner, applicant, or contractor) may appeal decisions made by the Community Development Office if he/she believes these decisions are egregious or impinge on his/her rights. A written grievance must be submitted to the Community Development Division Manager, 2020 Hampton St., Suite 3058</w:t>
      </w:r>
      <w:r w:rsidRPr="007A0C1A">
        <w:rPr>
          <w:rFonts w:ascii="Times New Roman" w:eastAsia="Times New Roman" w:hAnsi="Times New Roman" w:cs="Times New Roman"/>
          <w:b/>
        </w:rPr>
        <w:t xml:space="preserve">, </w:t>
      </w:r>
      <w:r w:rsidRPr="007A0C1A">
        <w:rPr>
          <w:rFonts w:ascii="Times New Roman" w:eastAsia="Times New Roman" w:hAnsi="Times New Roman" w:cs="Times New Roman"/>
        </w:rPr>
        <w:t>Columbia, SC 29204.</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The appeals process for property owners, applicants, or contractors is as follows:</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6E3082" w:rsidRDefault="006E7153" w:rsidP="006E7153">
      <w:pPr>
        <w:pStyle w:val="ListParagraph"/>
        <w:widowControl w:val="0"/>
        <w:numPr>
          <w:ilvl w:val="0"/>
          <w:numId w:val="34"/>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Community Development Staff</w:t>
      </w:r>
    </w:p>
    <w:p w:rsidR="006E7153" w:rsidRPr="006E3082" w:rsidRDefault="006E7153" w:rsidP="006E7153">
      <w:pPr>
        <w:pStyle w:val="ListParagraph"/>
        <w:widowControl w:val="0"/>
        <w:numPr>
          <w:ilvl w:val="0"/>
          <w:numId w:val="34"/>
        </w:numPr>
        <w:autoSpaceDE w:val="0"/>
        <w:autoSpaceDN w:val="0"/>
        <w:spacing w:after="0" w:line="180" w:lineRule="atLeast"/>
        <w:rPr>
          <w:rFonts w:ascii="Times New Roman" w:eastAsia="Times New Roman" w:hAnsi="Times New Roman" w:cs="Times New Roman"/>
        </w:rPr>
      </w:pPr>
      <w:r w:rsidRPr="006E3082">
        <w:rPr>
          <w:rFonts w:ascii="Times New Roman" w:eastAsia="Times New Roman" w:hAnsi="Times New Roman" w:cs="Times New Roman"/>
        </w:rPr>
        <w:t>Housing Advisory Committee</w:t>
      </w:r>
    </w:p>
    <w:p w:rsidR="006E7153" w:rsidRPr="007A0C1A" w:rsidRDefault="006E7153" w:rsidP="006E7153">
      <w:pPr>
        <w:widowControl w:val="0"/>
        <w:autoSpaceDE w:val="0"/>
        <w:autoSpaceDN w:val="0"/>
        <w:spacing w:after="0" w:line="180" w:lineRule="atLeast"/>
        <w:ind w:left="1208"/>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bCs/>
        </w:rPr>
      </w:pPr>
      <w:r w:rsidRPr="007A0C1A">
        <w:rPr>
          <w:rFonts w:ascii="Times New Roman" w:eastAsia="Times New Roman" w:hAnsi="Times New Roman" w:cs="Times New Roman"/>
          <w:b/>
          <w:bCs/>
        </w:rPr>
        <w:t>Level 1:  Community Development Staff</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After receiving a written complaint every effort will be made to resolve disputes at the staff level. The appropriate staff person will meet with the aggrieved parties and with others who may be involved to resolve disputes fairly and quickly. The staff will respond to written complaints within (30) thirty days. If the grievance is not resolved to the satisfaction of the program participant at staff level, the aggrieved party can submit a written request for a hearing before the Housing Advisory Committee within (10) ten days from date of the staff response. This request should be sent to the Community Development Division Manager, 2020 Hampton Street, Columbia, SC 29204.</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bCs/>
        </w:rPr>
      </w:pPr>
      <w:r w:rsidRPr="007A0C1A">
        <w:rPr>
          <w:rFonts w:ascii="Times New Roman" w:eastAsia="Times New Roman" w:hAnsi="Times New Roman" w:cs="Times New Roman"/>
          <w:b/>
          <w:bCs/>
        </w:rPr>
        <w:t>Level 2:  Housing Advisory Committee</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r w:rsidRPr="007A0C1A">
        <w:rPr>
          <w:rFonts w:ascii="Times New Roman" w:eastAsia="Times New Roman" w:hAnsi="Times New Roman" w:cs="Times New Roman"/>
        </w:rPr>
        <w:t>The Housing Advisory Committee consists of representatives of Richland County. The Housing Advisory Committee will respond to written appeals within (15) fifteen business days after receiving the request. If the grievance is not resolved to the satisfaction of the program participant at this level, the aggrieved party can submit a written request for a hearing before Richland County Administration within (10) ten days from date of the Housing Advisory Committee response. This request should be sent to the Richland County Administrator, 2020 Hampton Street, Columbia, SC 29204.</w:t>
      </w:r>
    </w:p>
    <w:p w:rsidR="006E7153" w:rsidRDefault="006E7153" w:rsidP="006E7153">
      <w:pPr>
        <w:widowControl w:val="0"/>
        <w:autoSpaceDE w:val="0"/>
        <w:autoSpaceDN w:val="0"/>
        <w:spacing w:after="0" w:line="180" w:lineRule="atLeast"/>
        <w:contextualSpacing/>
        <w:rPr>
          <w:rFonts w:ascii="Times New Roman" w:eastAsia="Times New Roman" w:hAnsi="Times New Roman" w:cs="Times New Roman"/>
          <w:sz w:val="28"/>
          <w:szCs w:val="28"/>
        </w:rPr>
      </w:pPr>
    </w:p>
    <w:p w:rsidR="00E60B23" w:rsidRDefault="00E60B2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E60B23" w:rsidRDefault="00E60B2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b/>
          <w:sz w:val="28"/>
          <w:szCs w:val="28"/>
        </w:rPr>
      </w:pPr>
      <w:r w:rsidRPr="007A0C1A">
        <w:rPr>
          <w:rFonts w:ascii="Times New Roman" w:eastAsia="Times New Roman" w:hAnsi="Times New Roman" w:cs="Times New Roman"/>
          <w:b/>
          <w:sz w:val="28"/>
          <w:szCs w:val="28"/>
        </w:rPr>
        <w:t>Exception to Policy</w:t>
      </w:r>
    </w:p>
    <w:p w:rsidR="006E7153" w:rsidRPr="007A0C1A" w:rsidRDefault="006E7153" w:rsidP="006E7153">
      <w:pPr>
        <w:widowControl w:val="0"/>
        <w:autoSpaceDE w:val="0"/>
        <w:autoSpaceDN w:val="0"/>
        <w:spacing w:after="0" w:line="180" w:lineRule="atLeast"/>
        <w:contextualSpacing/>
        <w:rPr>
          <w:rFonts w:ascii="Times New Roman" w:eastAsia="Times New Roman" w:hAnsi="Times New Roman" w:cs="Times New Roman"/>
        </w:rPr>
      </w:pPr>
    </w:p>
    <w:p w:rsidR="006E7153" w:rsidRDefault="006E7153" w:rsidP="006E7153">
      <w:pPr>
        <w:spacing w:line="180" w:lineRule="atLeast"/>
        <w:rPr>
          <w:rFonts w:ascii="Times New Roman" w:eastAsia="Times New Roman" w:hAnsi="Times New Roman" w:cs="Times New Roman"/>
        </w:rPr>
      </w:pPr>
      <w:r w:rsidRPr="007A0C1A">
        <w:rPr>
          <w:rFonts w:ascii="Times New Roman" w:eastAsia="Times New Roman" w:hAnsi="Times New Roman" w:cs="Times New Roman"/>
        </w:rPr>
        <w:t>Richland County Community Development reserves the right to make an exception to policy for any of the above requirements that are not directly tied to a federal rule or regulation. Formal requests for an ETP must be made to the RCCD Division Manager and include mitigating factors in support of the requested exception.</w:t>
      </w: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Default="006E7153" w:rsidP="006E7153">
      <w:pPr>
        <w:spacing w:line="180" w:lineRule="atLeast"/>
        <w:jc w:val="center"/>
        <w:rPr>
          <w:rFonts w:ascii="Times New Roman" w:eastAsia="Times New Roman" w:hAnsi="Times New Roman" w:cs="Times New Roman"/>
          <w:b/>
          <w:bCs/>
          <w:sz w:val="28"/>
          <w:szCs w:val="28"/>
        </w:rPr>
      </w:pPr>
    </w:p>
    <w:p w:rsidR="006E7153" w:rsidRPr="005A3C76" w:rsidRDefault="006E7153" w:rsidP="006E7153">
      <w:pPr>
        <w:spacing w:line="180" w:lineRule="atLeast"/>
        <w:jc w:val="center"/>
        <w:rPr>
          <w:rFonts w:ascii="Times New Roman" w:eastAsia="Times New Roman" w:hAnsi="Times New Roman" w:cs="Times New Roman"/>
        </w:rPr>
      </w:pPr>
      <w:r w:rsidRPr="4463F45A">
        <w:rPr>
          <w:rFonts w:ascii="Times New Roman" w:eastAsia="Times New Roman" w:hAnsi="Times New Roman" w:cs="Times New Roman"/>
          <w:b/>
          <w:bCs/>
          <w:sz w:val="28"/>
          <w:szCs w:val="28"/>
        </w:rPr>
        <w:t>Appendix</w:t>
      </w:r>
      <w:r>
        <w:rPr>
          <w:rFonts w:ascii="Times New Roman" w:eastAsia="Times New Roman" w:hAnsi="Times New Roman" w:cs="Times New Roman"/>
          <w:b/>
          <w:bCs/>
          <w:sz w:val="28"/>
          <w:szCs w:val="28"/>
        </w:rPr>
        <w:t xml:space="preserve"> A</w:t>
      </w:r>
    </w:p>
    <w:p w:rsidR="006E7153" w:rsidRDefault="006E7153" w:rsidP="006E7153">
      <w:pPr>
        <w:widowControl w:val="0"/>
        <w:spacing w:after="0" w:line="240" w:lineRule="auto"/>
        <w:ind w:left="2160"/>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r w:rsidRPr="4463F45A">
        <w:rPr>
          <w:rFonts w:ascii="Times New Roman" w:eastAsia="Times New Roman" w:hAnsi="Times New Roman" w:cs="Times New Roman"/>
          <w:b/>
          <w:bCs/>
          <w:sz w:val="28"/>
          <w:szCs w:val="28"/>
        </w:rPr>
        <w:t>RCHAP Workflow Chart</w:t>
      </w: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p>
    <w:p w:rsidR="006E7153" w:rsidRDefault="006E7153" w:rsidP="006E7153">
      <w:pPr>
        <w:widowControl w:val="0"/>
        <w:spacing w:after="0" w:line="240" w:lineRule="auto"/>
        <w:jc w:val="center"/>
        <w:rPr>
          <w:rFonts w:ascii="Times New Roman" w:eastAsia="Times New Roman" w:hAnsi="Times New Roman" w:cs="Times New Roman"/>
          <w:b/>
          <w:bCs/>
          <w:sz w:val="28"/>
          <w:szCs w:val="28"/>
        </w:rPr>
      </w:pPr>
      <w:r>
        <w:rPr>
          <w:noProof/>
        </w:rPr>
        <w:lastRenderedPageBreak/>
        <w:drawing>
          <wp:anchor distT="0" distB="0" distL="114300" distR="114300" simplePos="0" relativeHeight="251659264" behindDoc="0" locked="0" layoutInCell="1" allowOverlap="1" wp14:anchorId="755DB9DA" wp14:editId="27AFC919">
            <wp:simplePos x="0" y="0"/>
            <wp:positionH relativeFrom="column">
              <wp:posOffset>-361950</wp:posOffset>
            </wp:positionH>
            <wp:positionV relativeFrom="paragraph">
              <wp:posOffset>462915</wp:posOffset>
            </wp:positionV>
            <wp:extent cx="6886575" cy="5120640"/>
            <wp:effectExtent l="0" t="57150" r="0" b="6096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anchor>
        </w:drawing>
      </w:r>
    </w:p>
    <w:p w:rsidR="006E7153" w:rsidRDefault="006E7153" w:rsidP="006E7153">
      <w:pPr>
        <w:widowControl w:val="0"/>
        <w:spacing w:after="0" w:line="240" w:lineRule="auto"/>
        <w:rPr>
          <w:rFonts w:ascii="Times New Roman" w:eastAsia="Times New Roman" w:hAnsi="Times New Roman" w:cs="Times New Roman"/>
          <w:b/>
          <w:bCs/>
          <w:sz w:val="28"/>
          <w:szCs w:val="28"/>
        </w:rPr>
      </w:pPr>
    </w:p>
    <w:p w:rsidR="006E7153" w:rsidRDefault="006E7153" w:rsidP="006E7153">
      <w:pPr>
        <w:widowControl w:val="0"/>
        <w:spacing w:after="0" w:line="240" w:lineRule="auto"/>
        <w:rPr>
          <w:rFonts w:ascii="Times New Roman" w:eastAsia="Times New Roman" w:hAnsi="Times New Roman" w:cs="Times New Roman"/>
          <w:b/>
          <w:bCs/>
          <w:sz w:val="28"/>
          <w:szCs w:val="28"/>
        </w:rPr>
      </w:pPr>
    </w:p>
    <w:p w:rsidR="006E7153" w:rsidRDefault="006E7153" w:rsidP="006E7153">
      <w:pPr>
        <w:widowControl w:val="0"/>
        <w:spacing w:after="0" w:line="240" w:lineRule="auto"/>
        <w:rPr>
          <w:rFonts w:ascii="Times New Roman" w:eastAsia="Times New Roman" w:hAnsi="Times New Roman" w:cs="Times New Roman"/>
          <w:b/>
          <w:bCs/>
          <w:sz w:val="28"/>
          <w:szCs w:val="28"/>
        </w:rPr>
      </w:pPr>
    </w:p>
    <w:p w:rsidR="006E7153" w:rsidRDefault="006E7153" w:rsidP="006E7153">
      <w:pPr>
        <w:widowControl w:val="0"/>
        <w:autoSpaceDE w:val="0"/>
        <w:autoSpaceDN w:val="0"/>
        <w:spacing w:after="0" w:line="240" w:lineRule="auto"/>
        <w:rPr>
          <w:rFonts w:ascii="Times New Roman" w:eastAsia="Times New Roman" w:hAnsi="Times New Roman" w:cs="Times New Roman"/>
          <w:b/>
          <w:bCs/>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p>
    <w:p w:rsidR="006E7153" w:rsidRPr="00973553" w:rsidRDefault="006E7153" w:rsidP="006E7153">
      <w:pPr>
        <w:widowControl w:val="0"/>
        <w:autoSpaceDE w:val="0"/>
        <w:autoSpaceDN w:val="0"/>
        <w:spacing w:after="0" w:line="240" w:lineRule="auto"/>
        <w:jc w:val="center"/>
        <w:rPr>
          <w:rFonts w:ascii="Times New Roman" w:eastAsia="Times New Roman" w:hAnsi="Times New Roman" w:cs="Times New Roman"/>
          <w:b/>
          <w:sz w:val="28"/>
          <w:szCs w:val="28"/>
        </w:rPr>
      </w:pPr>
      <w:r w:rsidRPr="00973553">
        <w:rPr>
          <w:rFonts w:ascii="Times New Roman" w:eastAsia="Times New Roman" w:hAnsi="Times New Roman" w:cs="Times New Roman"/>
          <w:b/>
          <w:sz w:val="28"/>
          <w:szCs w:val="28"/>
        </w:rPr>
        <w:lastRenderedPageBreak/>
        <w:t>Appendix B</w:t>
      </w:r>
    </w:p>
    <w:p w:rsidR="006E7153" w:rsidRDefault="006E7153" w:rsidP="006E7153">
      <w:pPr>
        <w:widowControl w:val="0"/>
        <w:autoSpaceDE w:val="0"/>
        <w:autoSpaceDN w:val="0"/>
        <w:spacing w:after="0" w:line="240" w:lineRule="auto"/>
        <w:rPr>
          <w:rFonts w:ascii="Times New Roman" w:eastAsia="Times New Roman" w:hAnsi="Times New Roman" w:cs="Times New Roman"/>
          <w:b/>
          <w:sz w:val="28"/>
          <w:szCs w:val="28"/>
        </w:rPr>
      </w:pPr>
    </w:p>
    <w:p w:rsidR="006E7153" w:rsidRPr="005C124C" w:rsidRDefault="006E7153" w:rsidP="006E7153">
      <w:pPr>
        <w:widowControl w:val="0"/>
        <w:autoSpaceDE w:val="0"/>
        <w:autoSpaceDN w:val="0"/>
        <w:spacing w:after="0" w:line="240" w:lineRule="auto"/>
        <w:rPr>
          <w:rFonts w:ascii="Times New Roman" w:eastAsia="Times New Roman" w:hAnsi="Times New Roman" w:cs="Times New Roman"/>
          <w:b/>
          <w:sz w:val="28"/>
          <w:szCs w:val="28"/>
        </w:rPr>
      </w:pPr>
      <w:r w:rsidRPr="005C124C">
        <w:rPr>
          <w:rFonts w:ascii="Times New Roman" w:eastAsia="Times New Roman" w:hAnsi="Times New Roman" w:cs="Times New Roman"/>
          <w:b/>
          <w:sz w:val="28"/>
          <w:szCs w:val="28"/>
        </w:rPr>
        <w:t>GLOSSARY</w:t>
      </w:r>
    </w:p>
    <w:p w:rsidR="006E7153" w:rsidRPr="00B85D36" w:rsidRDefault="006E7153" w:rsidP="006E7153">
      <w:pPr>
        <w:widowControl w:val="0"/>
        <w:autoSpaceDE w:val="0"/>
        <w:autoSpaceDN w:val="0"/>
        <w:spacing w:after="0" w:line="240" w:lineRule="auto"/>
        <w:rPr>
          <w:rFonts w:ascii="Times New Roman" w:eastAsia="Times New Roman" w:hAnsi="Times New Roman" w:cs="Times New Roman"/>
          <w:b/>
          <w:sz w:val="20"/>
          <w:szCs w:val="23"/>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Adjustable-Rate Mortgage (ARM): </w:t>
      </w:r>
      <w:r w:rsidRPr="002F2EE1">
        <w:rPr>
          <w:rFonts w:ascii="Times New Roman" w:eastAsia="Times New Roman" w:hAnsi="Times New Roman" w:cs="Times New Roman"/>
        </w:rPr>
        <w:t>a mortgage loan that does not have a fixed interest rate. During the life of the loan the interest rate will change based on the index rate. Also referred to as adjustable mortgage loans (AMLs) or variable-rate mortgages (VRMs). For all RCHAP applicants, fixed rate mortgages are required.</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Amortization: </w:t>
      </w:r>
      <w:r w:rsidRPr="002F2EE1">
        <w:rPr>
          <w:rFonts w:ascii="Times New Roman" w:eastAsia="Times New Roman" w:hAnsi="Times New Roman" w:cs="Times New Roman"/>
        </w:rPr>
        <w:t>a payment plan that enables you to reduce your debt gradually through monthly payments. The payments may be principal and interest, or interest-only. The monthly amount is based on the schedule for the entire term or length of the loan.</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Default="006E7153" w:rsidP="006E7153">
      <w:pPr>
        <w:widowControl w:val="0"/>
        <w:autoSpaceDE w:val="0"/>
        <w:autoSpaceDN w:val="0"/>
        <w:spacing w:after="0" w:line="240" w:lineRule="auto"/>
        <w:rPr>
          <w:rFonts w:ascii="Times New Roman" w:eastAsia="Times New Roman" w:hAnsi="Times New Roman" w:cs="Times New Roman"/>
        </w:rPr>
      </w:pPr>
      <w:r w:rsidRPr="002F2EE1">
        <w:rPr>
          <w:rFonts w:ascii="Times New Roman" w:eastAsia="Times New Roman" w:hAnsi="Times New Roman" w:cs="Times New Roman"/>
          <w:b/>
        </w:rPr>
        <w:t xml:space="preserve">Annual Percentage Rate (APR): </w:t>
      </w:r>
      <w:r w:rsidRPr="002F2EE1">
        <w:rPr>
          <w:rFonts w:ascii="Times New Roman" w:eastAsia="Times New Roman" w:hAnsi="Times New Roman" w:cs="Times New Roman"/>
        </w:rPr>
        <w:t>a measure of the cost of credit, expressed as a yearly rate. It includes interest as well as other charges. Because all lenders, by federal law, follow the same rules to ensure the accuracy of the annual percentage rate, it provides consumers with a good basis for comparing the cost of loans, including mortgage plans. APR is a higher rate than the simple interest of the mortgage.</w:t>
      </w:r>
    </w:p>
    <w:p w:rsidR="006E7153" w:rsidRDefault="006E7153" w:rsidP="006E7153">
      <w:pPr>
        <w:widowControl w:val="0"/>
        <w:autoSpaceDE w:val="0"/>
        <w:autoSpaceDN w:val="0"/>
        <w:spacing w:after="0" w:line="240" w:lineRule="auto"/>
        <w:rPr>
          <w:rFonts w:ascii="Times New Roman" w:eastAsia="Times New Roman" w:hAnsi="Times New Roman" w:cs="Times New Roman"/>
        </w:rPr>
      </w:pPr>
    </w:p>
    <w:p w:rsidR="006E7153" w:rsidRPr="006750DA" w:rsidRDefault="006E7153" w:rsidP="006E7153">
      <w:pPr>
        <w:widowControl w:val="0"/>
        <w:autoSpaceDE w:val="0"/>
        <w:autoSpaceDN w:val="0"/>
        <w:spacing w:after="0" w:line="240" w:lineRule="auto"/>
        <w:rPr>
          <w:rFonts w:ascii="Times New Roman" w:eastAsia="Times New Roman" w:hAnsi="Times New Roman" w:cs="Times New Roman"/>
          <w:b/>
        </w:rPr>
      </w:pPr>
      <w:r w:rsidRPr="006750DA">
        <w:rPr>
          <w:rFonts w:ascii="Times New Roman" w:eastAsia="Times New Roman" w:hAnsi="Times New Roman" w:cs="Times New Roman"/>
          <w:b/>
        </w:rPr>
        <w:t>Area Median Income (AMI):</w:t>
      </w:r>
      <w:r>
        <w:rPr>
          <w:rFonts w:ascii="Times New Roman" w:eastAsia="Times New Roman" w:hAnsi="Times New Roman" w:cs="Times New Roman"/>
          <w:b/>
        </w:rPr>
        <w:t xml:space="preserve"> </w:t>
      </w:r>
      <w:r w:rsidRPr="006750DA">
        <w:rPr>
          <w:rFonts w:ascii="Times New Roman" w:eastAsia="Times New Roman" w:hAnsi="Times New Roman" w:cs="Times New Roman"/>
        </w:rPr>
        <w:t>a household ear</w:t>
      </w:r>
      <w:r>
        <w:rPr>
          <w:rFonts w:ascii="Times New Roman" w:eastAsia="Times New Roman" w:hAnsi="Times New Roman" w:cs="Times New Roman"/>
        </w:rPr>
        <w:t>n</w:t>
      </w:r>
      <w:r w:rsidRPr="006750DA">
        <w:rPr>
          <w:rFonts w:ascii="Times New Roman" w:eastAsia="Times New Roman" w:hAnsi="Times New Roman" w:cs="Times New Roman"/>
        </w:rPr>
        <w:t xml:space="preserve">ing 80% or less of the median income for the metropolitan area. </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Buy Down: </w:t>
      </w:r>
      <w:r w:rsidRPr="002F2EE1">
        <w:rPr>
          <w:rFonts w:ascii="Times New Roman" w:eastAsia="Times New Roman" w:hAnsi="Times New Roman" w:cs="Times New Roman"/>
        </w:rPr>
        <w:t>the seller pays an amount to the lender so the lender provides a lower rate and lower payments many times for an ARM. The seller may increase the sales price to cover the cost of the buy down.</w:t>
      </w:r>
    </w:p>
    <w:p w:rsidR="006E7153" w:rsidRDefault="006E7153" w:rsidP="006E7153">
      <w:pPr>
        <w:widowControl w:val="0"/>
        <w:autoSpaceDE w:val="0"/>
        <w:autoSpaceDN w:val="0"/>
        <w:spacing w:after="0" w:line="240" w:lineRule="auto"/>
        <w:rPr>
          <w:rFonts w:ascii="Times New Roman" w:eastAsia="Times New Roman" w:hAnsi="Times New Roman" w:cs="Times New Roman"/>
        </w:rPr>
      </w:pPr>
      <w:r w:rsidRPr="002F2EE1">
        <w:rPr>
          <w:rFonts w:ascii="Times New Roman" w:eastAsia="Times New Roman" w:hAnsi="Times New Roman" w:cs="Times New Roman"/>
          <w:b/>
        </w:rPr>
        <w:t xml:space="preserve">Certificate of Title: </w:t>
      </w:r>
      <w:r w:rsidRPr="002F2EE1">
        <w:rPr>
          <w:rFonts w:ascii="Times New Roman" w:eastAsia="Times New Roman" w:hAnsi="Times New Roman" w:cs="Times New Roman"/>
        </w:rPr>
        <w:t>a document provided by a qualified source, such as a title company, that shows the property legally belongs to the current owner; before the title is transferred at closing, it should be clear and free of all liens or other claims.</w:t>
      </w:r>
    </w:p>
    <w:p w:rsidR="006E7153" w:rsidRDefault="006E7153" w:rsidP="006E7153">
      <w:pPr>
        <w:widowControl w:val="0"/>
        <w:autoSpaceDE w:val="0"/>
        <w:autoSpaceDN w:val="0"/>
        <w:spacing w:after="0" w:line="240" w:lineRule="auto"/>
        <w:rPr>
          <w:rFonts w:ascii="Times New Roman" w:eastAsia="Times New Roman" w:hAnsi="Times New Roman" w:cs="Times New Roman"/>
        </w:rPr>
      </w:pPr>
    </w:p>
    <w:p w:rsidR="006E7153" w:rsidRDefault="006E7153" w:rsidP="006E7153">
      <w:pPr>
        <w:widowControl w:val="0"/>
        <w:autoSpaceDE w:val="0"/>
        <w:autoSpaceDN w:val="0"/>
        <w:spacing w:after="0" w:line="240" w:lineRule="auto"/>
      </w:pPr>
      <w:r w:rsidRPr="00EC49CD">
        <w:rPr>
          <w:rStyle w:val="Strong"/>
          <w:rFonts w:ascii="Times New Roman" w:hAnsi="Times New Roman" w:cs="Times New Roman"/>
        </w:rPr>
        <w:t>Certified Housing Inspector:</w:t>
      </w:r>
      <w:r>
        <w:t xml:space="preserve">  </w:t>
      </w:r>
      <w:r w:rsidRPr="00EC49CD">
        <w:rPr>
          <w:rFonts w:ascii="Times New Roman" w:hAnsi="Times New Roman" w:cs="Times New Roman"/>
        </w:rPr>
        <w:t>a professional who evaluates residential properties to ensure they meet safety, structural, and habitability standards as required by local, state, or federal regulations. These inspectors are often employed by government agencies, housing authorities, or private companies, and their primary role is to assess various aspects of housing conditions to ensure compliance with applicable codes and standards.</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Clear Title: </w:t>
      </w:r>
      <w:r w:rsidRPr="002F2EE1">
        <w:rPr>
          <w:rFonts w:ascii="Times New Roman" w:eastAsia="Times New Roman" w:hAnsi="Times New Roman" w:cs="Times New Roman"/>
        </w:rPr>
        <w:t>a property title that has no defects. Properties with clear titles are marketable for sale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Closing Costs: </w:t>
      </w:r>
      <w:r w:rsidRPr="002F2EE1">
        <w:rPr>
          <w:rFonts w:ascii="Times New Roman" w:eastAsia="Times New Roman" w:hAnsi="Times New Roman" w:cs="Times New Roman"/>
        </w:rPr>
        <w:t>fees for final property transfer not included in the price of the property. Typical closing costs include charges for the mortgage loan such as origination fees, discount points, appraisal fee, survey, title insurance, legal fees, real estate professional fees, prepayment of taxes and insurance, and real estate transfer taxes. A common estimate of a Buyer's closing costs is 2 to 4 percent of the purchase price of the home. A common estimate for Seller's closing costs is 3 to 9 percent.</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Closing Disclosure: </w:t>
      </w:r>
      <w:r w:rsidRPr="002F2EE1">
        <w:rPr>
          <w:rFonts w:ascii="Times New Roman" w:eastAsia="Times New Roman" w:hAnsi="Times New Roman" w:cs="Times New Roman"/>
        </w:rPr>
        <w:t>A Closing Disclosure is a five-page form that provides final details about the mortgage loan you have selected. It includes the loan terms, your projected monthly payments, and how much you will pay in fees and other costs to get your mortgage (closing costs).</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Covenants: </w:t>
      </w:r>
      <w:r w:rsidRPr="002F2EE1">
        <w:rPr>
          <w:rFonts w:ascii="Times New Roman" w:eastAsia="Times New Roman" w:hAnsi="Times New Roman" w:cs="Times New Roman"/>
        </w:rPr>
        <w:t>legally enforceable terms that govern the use of property. These terms are transferred with the property deed. Discriminatory covenants are illegal and unenforceable. Also known as a condition, restriction, deed restriction or restrictive covenant.</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Credit Report: </w:t>
      </w:r>
      <w:r w:rsidRPr="002F2EE1">
        <w:rPr>
          <w:rFonts w:ascii="Times New Roman" w:eastAsia="Times New Roman" w:hAnsi="Times New Roman" w:cs="Times New Roman"/>
        </w:rPr>
        <w:t xml:space="preserve">a report generated by the credit bureau that contains the borrower's credit history for the </w:t>
      </w:r>
      <w:r w:rsidRPr="002F2EE1">
        <w:rPr>
          <w:rFonts w:ascii="Times New Roman" w:eastAsia="Times New Roman" w:hAnsi="Times New Roman" w:cs="Times New Roman"/>
        </w:rPr>
        <w:lastRenderedPageBreak/>
        <w:t>past seven years. Lenders use this information to determine if a loan will be granted.</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Debt-to-Income Ratio: </w:t>
      </w:r>
      <w:r w:rsidRPr="002F2EE1">
        <w:rPr>
          <w:rFonts w:ascii="Times New Roman" w:eastAsia="Times New Roman" w:hAnsi="Times New Roman" w:cs="Times New Roman"/>
        </w:rPr>
        <w:t>a comparison or ratio of gross income to housing and non-housing expenses; With the FHA, the-monthly mortgage payment should be no more than 31% of monthly gross income (before taxes) and the mortgage payment combined with non-housing debts should not exceed 43% of income.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rPr>
      </w:pPr>
      <w:r w:rsidRPr="002F2EE1">
        <w:rPr>
          <w:rFonts w:ascii="Times New Roman" w:eastAsia="Times New Roman" w:hAnsi="Times New Roman" w:cs="Times New Roman"/>
          <w:b/>
        </w:rPr>
        <w:t xml:space="preserve">Default: </w:t>
      </w:r>
      <w:r w:rsidRPr="002F2EE1">
        <w:rPr>
          <w:rFonts w:ascii="Times New Roman" w:eastAsia="Times New Roman" w:hAnsi="Times New Roman" w:cs="Times New Roman"/>
        </w:rPr>
        <w:t>the inability to make timely monthly mortgage payments or otherwise comply with mortgage terms. A loan is considered in default when payment has not been paid after 60 to 90 days. Once in default the lender can exercise legal rights defined in the contract to begin foreclosure proceedings</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Deposit (Earnest Money): </w:t>
      </w:r>
      <w:r w:rsidRPr="002F2EE1">
        <w:rPr>
          <w:rFonts w:ascii="Times New Roman" w:eastAsia="Times New Roman" w:hAnsi="Times New Roman" w:cs="Times New Roman"/>
        </w:rPr>
        <w:t>money put down by a potential buyer to show that they are serious about purchasing the home; it becomes part of the down payment if the offer is accepted, is returned if the offer is rejected, or is forfeited if the buyer pulls out of the deal. During the contingency period the money may be returned to the buyer if the contingencies are not met to the buyer's satisfaction.</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noProof/>
        </w:rPr>
      </w:pPr>
      <w:r w:rsidRPr="002F2EE1">
        <w:rPr>
          <w:rFonts w:ascii="Times New Roman" w:eastAsia="Times New Roman" w:hAnsi="Times New Roman" w:cs="Times New Roman"/>
          <w:b/>
        </w:rPr>
        <w:t xml:space="preserve">DPA: </w:t>
      </w:r>
      <w:r w:rsidRPr="002F2EE1">
        <w:rPr>
          <w:rFonts w:ascii="Times New Roman" w:eastAsia="Times New Roman" w:hAnsi="Times New Roman" w:cs="Times New Roman"/>
        </w:rPr>
        <w:t>Down Payment Assistance</w:t>
      </w:r>
      <w:r w:rsidRPr="002F2EE1">
        <w:rPr>
          <w:rFonts w:ascii="Times New Roman" w:eastAsia="Times New Roman" w:hAnsi="Times New Roman" w:cs="Times New Roman"/>
          <w:b/>
        </w:rPr>
        <w:t xml:space="preserve"> </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noProof/>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Escrow: </w:t>
      </w:r>
      <w:r w:rsidRPr="002F2EE1">
        <w:rPr>
          <w:rFonts w:ascii="Times New Roman" w:eastAsia="Times New Roman" w:hAnsi="Times New Roman" w:cs="Times New Roman"/>
        </w:rPr>
        <w:t>funds held in an account to be used by the lender to pay for home insurance and property taxes. The funds may also be held by a third party until contractual conditions are met and then paid out.</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Fixed-Rate Mortgage: </w:t>
      </w:r>
      <w:r w:rsidRPr="002F2EE1">
        <w:rPr>
          <w:rFonts w:ascii="Times New Roman" w:eastAsia="Times New Roman" w:hAnsi="Times New Roman" w:cs="Times New Roman"/>
        </w:rPr>
        <w:t>a mortgage with payments that remain the same throughout the life of the loan because the interest rate and other terms are fixed and do not change.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Foreclosure: </w:t>
      </w:r>
      <w:r w:rsidRPr="002F2EE1">
        <w:rPr>
          <w:rFonts w:ascii="Times New Roman" w:eastAsia="Times New Roman" w:hAnsi="Times New Roman" w:cs="Times New Roman"/>
        </w:rPr>
        <w:t>a legal process in which mortgaged property is sold to pay the loan of the defaulting borrower. Foreclosure laws are based on the statutes of each state.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Home Warranty: </w:t>
      </w:r>
      <w:r w:rsidRPr="002F2EE1">
        <w:rPr>
          <w:rFonts w:ascii="Times New Roman" w:eastAsia="Times New Roman" w:hAnsi="Times New Roman" w:cs="Times New Roman"/>
        </w:rPr>
        <w:t>offers protection for mechanical systems and attached appliances against unexpected repairs not covered by homeowner's insurance; coverage extends over a specific time period and does not cover the home's structure.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rPr>
      </w:pPr>
      <w:r w:rsidRPr="002F2EE1">
        <w:rPr>
          <w:rFonts w:ascii="Times New Roman" w:eastAsia="Times New Roman" w:hAnsi="Times New Roman" w:cs="Times New Roman"/>
          <w:b/>
        </w:rPr>
        <w:t xml:space="preserve">Homeowner's Insurance: </w:t>
      </w:r>
      <w:r w:rsidRPr="002F2EE1">
        <w:rPr>
          <w:rFonts w:ascii="Times New Roman" w:eastAsia="Times New Roman" w:hAnsi="Times New Roman" w:cs="Times New Roman"/>
        </w:rPr>
        <w:t xml:space="preserve">an insurance policy, also called hazard insurance, that combines protection against damage to a dwelling and its contents including fire, storms or other damages with protection against claims of negligence or inappropriate action that result in someone's injury or property damage. Most lenders require </w:t>
      </w:r>
      <w:proofErr w:type="gramStart"/>
      <w:r w:rsidRPr="002F2EE1">
        <w:rPr>
          <w:rFonts w:ascii="Times New Roman" w:eastAsia="Times New Roman" w:hAnsi="Times New Roman" w:cs="Times New Roman"/>
        </w:rPr>
        <w:t>homeowners</w:t>
      </w:r>
      <w:proofErr w:type="gramEnd"/>
      <w:r w:rsidRPr="002F2EE1">
        <w:rPr>
          <w:rFonts w:ascii="Times New Roman" w:eastAsia="Times New Roman" w:hAnsi="Times New Roman" w:cs="Times New Roman"/>
        </w:rPr>
        <w:t xml:space="preserve"> insurance and may escrow the cost. Flood insurance is generally not included in standard policies and must be purchased separately.</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Imputed Income:</w:t>
      </w:r>
      <w:r w:rsidRPr="002F2EE1">
        <w:rPr>
          <w:rFonts w:ascii="Times New Roman" w:eastAsia="Times New Roman" w:hAnsi="Times New Roman" w:cs="Times New Roman"/>
        </w:rPr>
        <w:t xml:space="preserve"> benefits employees receive that aren’t part of their salary or wages (like access to a company car or a gym membership) but still get taxed as part of their income. The employee may not have to pay for those benefits, but they are responsible for paying the tax on the value of them. In the example of the company car, employees would have to pay taxes on the amount it would cost to lease that same car. Some benefits employees receive are excluded and tax-exempt, such as health insurance or meals.</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Interest Rate: </w:t>
      </w:r>
      <w:r w:rsidRPr="002F2EE1">
        <w:rPr>
          <w:rFonts w:ascii="Times New Roman" w:eastAsia="Times New Roman" w:hAnsi="Times New Roman" w:cs="Times New Roman"/>
        </w:rPr>
        <w:t>the amount of interest charged on a monthly loan payment, expressed as a percentage.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Lien: </w:t>
      </w:r>
      <w:r w:rsidRPr="002F2EE1">
        <w:rPr>
          <w:rFonts w:ascii="Times New Roman" w:eastAsia="Times New Roman" w:hAnsi="Times New Roman" w:cs="Times New Roman"/>
        </w:rPr>
        <w:t xml:space="preserve">a legal claim against property that must be satisfied when the property is sold. A claim of money against a property, wherein the value of the property is used as security in repayment of a debt. Examples include a mechanic's lien, which might be for the unpaid cost of building supplies, or a tax lien for unpaid property taxes. A lien is a defect on the title and needs to be settled before transfer of ownership. A lien release is a written report of the settlement of a lien and is recorded in the public record as evidence of </w:t>
      </w:r>
      <w:r w:rsidRPr="002F2EE1">
        <w:rPr>
          <w:rFonts w:ascii="Times New Roman" w:eastAsia="Times New Roman" w:hAnsi="Times New Roman" w:cs="Times New Roman"/>
        </w:rPr>
        <w:lastRenderedPageBreak/>
        <w:t>payment.</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Loan Origination Fee: </w:t>
      </w:r>
      <w:r>
        <w:rPr>
          <w:rFonts w:ascii="Times New Roman" w:eastAsia="Times New Roman" w:hAnsi="Times New Roman" w:cs="Times New Roman"/>
        </w:rPr>
        <w:t>a</w:t>
      </w:r>
      <w:r w:rsidRPr="002F2EE1">
        <w:rPr>
          <w:rFonts w:ascii="Times New Roman" w:eastAsia="Times New Roman" w:hAnsi="Times New Roman" w:cs="Times New Roman"/>
        </w:rPr>
        <w:t xml:space="preserve"> charge by the lender to cover the administrative costs of making the mortgage. This charge is paid at the closing and varies with the lender and type of loan. A loan origination fee of 1 to 2 percent of the mortgage amount is common.</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Loan to Value (LTV) Ratio: </w:t>
      </w:r>
      <w:r w:rsidRPr="002F2EE1">
        <w:rPr>
          <w:rFonts w:ascii="Times New Roman" w:eastAsia="Times New Roman" w:hAnsi="Times New Roman" w:cs="Times New Roman"/>
        </w:rPr>
        <w:t>a percentage calculated by dividing the amount borrowed by the price or appraised value of the home to be purchased; the higher the LTV, the less cash a borrower is required to pay as down payment.</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Lock-In: s</w:t>
      </w:r>
      <w:r w:rsidRPr="002F2EE1">
        <w:rPr>
          <w:rFonts w:ascii="Times New Roman" w:eastAsia="Times New Roman" w:hAnsi="Times New Roman" w:cs="Times New Roman"/>
        </w:rPr>
        <w:t>ince interest rates can change frequently, many lenders offer an interest rate lock-in that guarantees a specific interest rate if the loan is closed within a specific time.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Default="006E7153" w:rsidP="006E7153">
      <w:pPr>
        <w:widowControl w:val="0"/>
        <w:autoSpaceDE w:val="0"/>
        <w:autoSpaceDN w:val="0"/>
        <w:spacing w:after="0" w:line="240" w:lineRule="auto"/>
        <w:rPr>
          <w:rFonts w:ascii="Times New Roman" w:eastAsia="Times New Roman" w:hAnsi="Times New Roman" w:cs="Times New Roman"/>
        </w:rPr>
      </w:pPr>
      <w:r w:rsidRPr="002F2EE1">
        <w:rPr>
          <w:rFonts w:ascii="Times New Roman" w:eastAsia="Times New Roman" w:hAnsi="Times New Roman" w:cs="Times New Roman"/>
          <w:b/>
        </w:rPr>
        <w:t xml:space="preserve">Market Value: </w:t>
      </w:r>
      <w:r w:rsidRPr="002F2EE1">
        <w:rPr>
          <w:rFonts w:ascii="Times New Roman" w:eastAsia="Times New Roman" w:hAnsi="Times New Roman" w:cs="Times New Roman"/>
        </w:rPr>
        <w:t>the amount a willing buyer would pay a willing seller for a home. An appraised value is an estimate of the current fair market value.</w:t>
      </w:r>
    </w:p>
    <w:p w:rsidR="006E7153" w:rsidRDefault="006E7153" w:rsidP="006E7153">
      <w:pPr>
        <w:widowControl w:val="0"/>
        <w:autoSpaceDE w:val="0"/>
        <w:autoSpaceDN w:val="0"/>
        <w:spacing w:after="0" w:line="240" w:lineRule="auto"/>
        <w:rPr>
          <w:rFonts w:ascii="Times New Roman" w:eastAsia="Times New Roman" w:hAnsi="Times New Roman" w:cs="Times New Roman"/>
        </w:rPr>
      </w:pPr>
    </w:p>
    <w:p w:rsidR="006E7153" w:rsidRDefault="006E7153" w:rsidP="006E7153">
      <w:pPr>
        <w:widowControl w:val="0"/>
        <w:autoSpaceDE w:val="0"/>
        <w:autoSpaceDN w:val="0"/>
        <w:spacing w:after="0" w:line="240" w:lineRule="auto"/>
        <w:rPr>
          <w:rFonts w:ascii="Times New Roman" w:eastAsia="Times New Roman" w:hAnsi="Times New Roman" w:cs="Times New Roman"/>
        </w:rPr>
      </w:pPr>
      <w:r w:rsidRPr="006750DA">
        <w:rPr>
          <w:rFonts w:ascii="Times New Roman" w:eastAsia="Times New Roman" w:hAnsi="Times New Roman" w:cs="Times New Roman"/>
          <w:b/>
        </w:rPr>
        <w:t>Maximum 80% of AMI</w:t>
      </w:r>
      <w:r>
        <w:rPr>
          <w:rFonts w:ascii="Times New Roman" w:eastAsia="Times New Roman" w:hAnsi="Times New Roman" w:cs="Times New Roman"/>
          <w:b/>
        </w:rPr>
        <w:t xml:space="preserve">: </w:t>
      </w:r>
      <w:r>
        <w:rPr>
          <w:rFonts w:ascii="Times New Roman" w:eastAsia="Times New Roman" w:hAnsi="Times New Roman" w:cs="Times New Roman"/>
        </w:rPr>
        <w:t>h</w:t>
      </w:r>
      <w:r w:rsidRPr="006750DA">
        <w:rPr>
          <w:rFonts w:ascii="Times New Roman" w:eastAsia="Times New Roman" w:hAnsi="Times New Roman" w:cs="Times New Roman"/>
        </w:rPr>
        <w:t>ouseholds earning not greater than eight percent of the area median income</w:t>
      </w:r>
      <w:r>
        <w:rPr>
          <w:rFonts w:ascii="Times New Roman" w:eastAsia="Times New Roman" w:hAnsi="Times New Roman" w:cs="Times New Roman"/>
        </w:rPr>
        <w:t>.</w:t>
      </w:r>
    </w:p>
    <w:p w:rsidR="006E7153" w:rsidRDefault="006E7153" w:rsidP="006E7153">
      <w:pPr>
        <w:widowControl w:val="0"/>
        <w:autoSpaceDE w:val="0"/>
        <w:autoSpaceDN w:val="0"/>
        <w:spacing w:after="0" w:line="240" w:lineRule="auto"/>
        <w:rPr>
          <w:rFonts w:ascii="Times New Roman" w:eastAsia="Times New Roman" w:hAnsi="Times New Roman" w:cs="Times New Roman"/>
        </w:rPr>
      </w:pPr>
    </w:p>
    <w:p w:rsidR="006E7153" w:rsidRPr="002C1764" w:rsidRDefault="006E7153" w:rsidP="006E7153">
      <w:pPr>
        <w:widowControl w:val="0"/>
        <w:autoSpaceDE w:val="0"/>
        <w:autoSpaceDN w:val="0"/>
        <w:spacing w:after="0" w:line="240" w:lineRule="auto"/>
        <w:rPr>
          <w:rFonts w:ascii="Times New Roman" w:eastAsia="Times New Roman" w:hAnsi="Times New Roman" w:cs="Times New Roman"/>
          <w:b/>
        </w:rPr>
      </w:pPr>
      <w:r w:rsidRPr="002C1764">
        <w:rPr>
          <w:rFonts w:ascii="Times New Roman" w:eastAsia="Times New Roman" w:hAnsi="Times New Roman" w:cs="Times New Roman"/>
          <w:b/>
        </w:rPr>
        <w:t>Minimum 30% of AMI</w:t>
      </w:r>
      <w:r>
        <w:rPr>
          <w:rFonts w:ascii="Times New Roman" w:eastAsia="Times New Roman" w:hAnsi="Times New Roman" w:cs="Times New Roman"/>
          <w:b/>
        </w:rPr>
        <w:t xml:space="preserve">: </w:t>
      </w:r>
      <w:r w:rsidRPr="002C1764">
        <w:rPr>
          <w:rFonts w:ascii="Times New Roman" w:eastAsia="Times New Roman" w:hAnsi="Times New Roman" w:cs="Times New Roman"/>
        </w:rPr>
        <w:t>Household with a total gross annual household income equal to 30 percent or less of the med</w:t>
      </w:r>
      <w:r>
        <w:rPr>
          <w:rFonts w:ascii="Times New Roman" w:eastAsia="Times New Roman" w:hAnsi="Times New Roman" w:cs="Times New Roman"/>
        </w:rPr>
        <w:t>i</w:t>
      </w:r>
      <w:r w:rsidRPr="002C1764">
        <w:rPr>
          <w:rFonts w:ascii="Times New Roman" w:eastAsia="Times New Roman" w:hAnsi="Times New Roman" w:cs="Times New Roman"/>
        </w:rPr>
        <w:t>an household income.</w:t>
      </w: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p>
    <w:p w:rsidR="006E7153" w:rsidRPr="002F2EE1" w:rsidRDefault="006E7153" w:rsidP="006E7153">
      <w:pPr>
        <w:widowControl w:val="0"/>
        <w:autoSpaceDE w:val="0"/>
        <w:autoSpaceDN w:val="0"/>
        <w:spacing w:after="0" w:line="240" w:lineRule="auto"/>
        <w:rPr>
          <w:rFonts w:ascii="Times New Roman" w:eastAsia="Times New Roman" w:hAnsi="Times New Roman" w:cs="Times New Roman"/>
          <w:b/>
        </w:rPr>
      </w:pPr>
      <w:r w:rsidRPr="002F2EE1">
        <w:rPr>
          <w:rFonts w:ascii="Times New Roman" w:eastAsia="Times New Roman" w:hAnsi="Times New Roman" w:cs="Times New Roman"/>
          <w:b/>
        </w:rPr>
        <w:t xml:space="preserve">Mortgage: </w:t>
      </w:r>
      <w:r w:rsidRPr="002F2EE1">
        <w:rPr>
          <w:rFonts w:ascii="Times New Roman" w:eastAsia="Times New Roman" w:hAnsi="Times New Roman" w:cs="Times New Roman"/>
        </w:rPr>
        <w:t>a lien on the property that secures the Promise to repay a loan. A security agreement between the lender and the buyer in which the property is collateral for the loan. The mortgage gives the lender the right to collect payment on the loan and to foreclose if the loan obligations are not met.</w:t>
      </w:r>
    </w:p>
    <w:p w:rsidR="006E7153" w:rsidRPr="00B85D36" w:rsidRDefault="006E7153" w:rsidP="006E7153">
      <w:pPr>
        <w:widowControl w:val="0"/>
        <w:autoSpaceDE w:val="0"/>
        <w:autoSpaceDN w:val="0"/>
        <w:spacing w:after="0" w:line="240" w:lineRule="auto"/>
        <w:rPr>
          <w:rFonts w:ascii="Times New Roman" w:eastAsia="Times New Roman" w:hAnsi="Times New Roman" w:cs="Times New Roman"/>
          <w:b/>
          <w:sz w:val="20"/>
          <w:szCs w:val="23"/>
        </w:rPr>
      </w:pPr>
    </w:p>
    <w:p w:rsidR="006E7153" w:rsidRPr="00C40818" w:rsidRDefault="006E7153" w:rsidP="006E7153">
      <w:pPr>
        <w:widowControl w:val="0"/>
        <w:autoSpaceDE w:val="0"/>
        <w:autoSpaceDN w:val="0"/>
        <w:spacing w:after="0" w:line="240" w:lineRule="auto"/>
        <w:rPr>
          <w:rFonts w:ascii="Times New Roman" w:eastAsia="Times New Roman" w:hAnsi="Times New Roman" w:cs="Times New Roman"/>
          <w:b/>
          <w:sz w:val="20"/>
          <w:szCs w:val="23"/>
        </w:rPr>
      </w:pPr>
      <w:r w:rsidRPr="002F2EE1">
        <w:rPr>
          <w:rFonts w:ascii="Times New Roman" w:eastAsia="Times New Roman" w:hAnsi="Times New Roman" w:cs="Times New Roman"/>
          <w:b/>
        </w:rPr>
        <w:t>Mortgage Insurance:</w:t>
      </w:r>
      <w:r w:rsidRPr="00B85D36">
        <w:rPr>
          <w:rFonts w:ascii="Times New Roman" w:eastAsia="Times New Roman" w:hAnsi="Times New Roman" w:cs="Times New Roman"/>
          <w:b/>
          <w:sz w:val="20"/>
          <w:szCs w:val="23"/>
        </w:rPr>
        <w:t xml:space="preserve"> </w:t>
      </w:r>
      <w:r w:rsidRPr="002F2EE1">
        <w:rPr>
          <w:rFonts w:ascii="Times New Roman" w:eastAsia="Times New Roman" w:hAnsi="Times New Roman" w:cs="Times New Roman"/>
        </w:rPr>
        <w:t>a policy that protects lenders against some or most of the losses that can occur when a borrower defaults on a mortgage loan; mortgage insurance is required primarily for borrowers with a down payment of less than 20% of the home's purchase price. Insurance purchased by the buyer to protect the lender in the event of default. Typically purchased for loans with less than 20 percent down payment. The cost of mortgage insurance is usually added to the monthly payment. Mortgage insurance is maintained on conventional loans until the outstanding amount of the loan is less than 80 percent of the value of the house or for a set period of time (7 years is common). Mortgage insurance also is available through a government agency, such as the Federal Housing Administration (FHA) or through companies (Private Mortgage Insurance or PMI).</w:t>
      </w:r>
    </w:p>
    <w:p w:rsidR="006E7153" w:rsidRDefault="006E7153" w:rsidP="006E7153">
      <w:pPr>
        <w:widowControl w:val="0"/>
        <w:spacing w:after="0" w:line="240" w:lineRule="auto"/>
        <w:rPr>
          <w:rFonts w:ascii="Times New Roman" w:eastAsia="Times New Roman" w:hAnsi="Times New Roman" w:cs="Times New Roman"/>
          <w:b/>
          <w:bCs/>
          <w:sz w:val="28"/>
          <w:szCs w:val="28"/>
        </w:rPr>
      </w:pPr>
    </w:p>
    <w:p w:rsidR="006E7153" w:rsidRDefault="006E7153" w:rsidP="006E7153">
      <w:r>
        <w:br w:type="textWrapping" w:clear="all"/>
      </w:r>
    </w:p>
    <w:p w:rsidR="006E7153" w:rsidRPr="00566025" w:rsidRDefault="006E7153" w:rsidP="006E7153">
      <w:pPr>
        <w:spacing w:line="180" w:lineRule="atLeast"/>
        <w:rPr>
          <w:rFonts w:ascii="Times New Roman" w:eastAsia="Times New Roman" w:hAnsi="Times New Roman" w:cs="Times New Roman"/>
          <w:sz w:val="20"/>
          <w:szCs w:val="23"/>
        </w:rPr>
      </w:pPr>
    </w:p>
    <w:p w:rsidR="006E7153" w:rsidRPr="0029530E" w:rsidRDefault="006E7153" w:rsidP="006E7153">
      <w:pPr>
        <w:widowControl w:val="0"/>
        <w:autoSpaceDE w:val="0"/>
        <w:autoSpaceDN w:val="0"/>
        <w:spacing w:after="0" w:line="180" w:lineRule="atLeast"/>
        <w:contextualSpacing/>
        <w:rPr>
          <w:rFonts w:ascii="Times New Roman" w:eastAsia="Times New Roman" w:hAnsi="Times New Roman" w:cs="Times New Roman"/>
          <w:sz w:val="20"/>
          <w:szCs w:val="20"/>
        </w:rPr>
      </w:pPr>
    </w:p>
    <w:p w:rsidR="001B2B1F" w:rsidRDefault="001B2B1F"/>
    <w:sectPr w:rsidR="001B2B1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6AC" w:rsidRDefault="002E76AC">
      <w:pPr>
        <w:spacing w:after="0" w:line="240" w:lineRule="auto"/>
      </w:pPr>
      <w:r>
        <w:separator/>
      </w:r>
    </w:p>
  </w:endnote>
  <w:endnote w:type="continuationSeparator" w:id="0">
    <w:p w:rsidR="002E76AC" w:rsidRDefault="002E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00938"/>
      <w:docPartObj>
        <w:docPartGallery w:val="Page Numbers (Bottom of Page)"/>
        <w:docPartUnique/>
      </w:docPartObj>
    </w:sdtPr>
    <w:sdtEndPr>
      <w:rPr>
        <w:color w:val="7F7F7F" w:themeColor="background1" w:themeShade="7F"/>
        <w:spacing w:val="60"/>
      </w:rPr>
    </w:sdtEndPr>
    <w:sdtContent>
      <w:p w:rsidR="002E76AC" w:rsidRDefault="002E76A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7B2E38">
          <w:rPr>
            <w:b/>
            <w:bCs/>
            <w:noProof/>
          </w:rPr>
          <w:t>4</w:t>
        </w:r>
        <w:r>
          <w:rPr>
            <w:b/>
            <w:bCs/>
            <w:noProof/>
          </w:rPr>
          <w:fldChar w:fldCharType="end"/>
        </w:r>
        <w:r>
          <w:rPr>
            <w:b/>
            <w:bCs/>
          </w:rPr>
          <w:t xml:space="preserve"> | </w:t>
        </w:r>
        <w:r>
          <w:rPr>
            <w:color w:val="7F7F7F" w:themeColor="background1" w:themeShade="7F"/>
            <w:spacing w:val="60"/>
          </w:rPr>
          <w:t>Page</w:t>
        </w:r>
      </w:p>
    </w:sdtContent>
  </w:sdt>
  <w:p w:rsidR="002E76AC" w:rsidRDefault="002E7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6AC" w:rsidRDefault="002E76AC">
      <w:pPr>
        <w:spacing w:after="0" w:line="240" w:lineRule="auto"/>
      </w:pPr>
      <w:r>
        <w:separator/>
      </w:r>
    </w:p>
  </w:footnote>
  <w:footnote w:type="continuationSeparator" w:id="0">
    <w:p w:rsidR="002E76AC" w:rsidRDefault="002E7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3CCF"/>
    <w:multiLevelType w:val="hybridMultilevel"/>
    <w:tmpl w:val="9234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C6C12"/>
    <w:multiLevelType w:val="hybridMultilevel"/>
    <w:tmpl w:val="6A94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1F8A"/>
    <w:multiLevelType w:val="hybridMultilevel"/>
    <w:tmpl w:val="4176AF9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34438"/>
    <w:multiLevelType w:val="hybridMultilevel"/>
    <w:tmpl w:val="B04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572"/>
    <w:multiLevelType w:val="hybridMultilevel"/>
    <w:tmpl w:val="EE54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3EC4"/>
    <w:multiLevelType w:val="hybridMultilevel"/>
    <w:tmpl w:val="3C4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72E62"/>
    <w:multiLevelType w:val="hybridMultilevel"/>
    <w:tmpl w:val="291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42813"/>
    <w:multiLevelType w:val="hybridMultilevel"/>
    <w:tmpl w:val="5396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B755A"/>
    <w:multiLevelType w:val="hybridMultilevel"/>
    <w:tmpl w:val="C434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A1AB1"/>
    <w:multiLevelType w:val="hybridMultilevel"/>
    <w:tmpl w:val="62C6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E2879"/>
    <w:multiLevelType w:val="multilevel"/>
    <w:tmpl w:val="D016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C6EFF"/>
    <w:multiLevelType w:val="hybridMultilevel"/>
    <w:tmpl w:val="11E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A4078"/>
    <w:multiLevelType w:val="hybridMultilevel"/>
    <w:tmpl w:val="EED63F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C62E37"/>
    <w:multiLevelType w:val="hybridMultilevel"/>
    <w:tmpl w:val="42E6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97B49"/>
    <w:multiLevelType w:val="hybridMultilevel"/>
    <w:tmpl w:val="16E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3118F"/>
    <w:multiLevelType w:val="hybridMultilevel"/>
    <w:tmpl w:val="CFFE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82F69"/>
    <w:multiLevelType w:val="hybridMultilevel"/>
    <w:tmpl w:val="3D84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04D8"/>
    <w:multiLevelType w:val="multilevel"/>
    <w:tmpl w:val="08E0D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0E1011"/>
    <w:multiLevelType w:val="hybridMultilevel"/>
    <w:tmpl w:val="7C184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C21F4B"/>
    <w:multiLevelType w:val="hybridMultilevel"/>
    <w:tmpl w:val="7D66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67DE0"/>
    <w:multiLevelType w:val="multilevel"/>
    <w:tmpl w:val="B32C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21E07"/>
    <w:multiLevelType w:val="hybridMultilevel"/>
    <w:tmpl w:val="03BE0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0E1867"/>
    <w:multiLevelType w:val="hybridMultilevel"/>
    <w:tmpl w:val="D14C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E7565"/>
    <w:multiLevelType w:val="hybridMultilevel"/>
    <w:tmpl w:val="0C1E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1282D"/>
    <w:multiLevelType w:val="hybridMultilevel"/>
    <w:tmpl w:val="9A1EFFC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E653CB"/>
    <w:multiLevelType w:val="hybridMultilevel"/>
    <w:tmpl w:val="B0EE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41665"/>
    <w:multiLevelType w:val="hybridMultilevel"/>
    <w:tmpl w:val="CDEE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362A6"/>
    <w:multiLevelType w:val="hybridMultilevel"/>
    <w:tmpl w:val="A844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2617C"/>
    <w:multiLevelType w:val="hybridMultilevel"/>
    <w:tmpl w:val="0722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AB05A5"/>
    <w:multiLevelType w:val="hybridMultilevel"/>
    <w:tmpl w:val="74043C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573D15"/>
    <w:multiLevelType w:val="hybridMultilevel"/>
    <w:tmpl w:val="189E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44C5B"/>
    <w:multiLevelType w:val="hybridMultilevel"/>
    <w:tmpl w:val="0086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A39AA"/>
    <w:multiLevelType w:val="hybridMultilevel"/>
    <w:tmpl w:val="BA16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E04CD"/>
    <w:multiLevelType w:val="hybridMultilevel"/>
    <w:tmpl w:val="2C1A5D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F748AE"/>
    <w:multiLevelType w:val="hybridMultilevel"/>
    <w:tmpl w:val="5864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03866"/>
    <w:multiLevelType w:val="hybridMultilevel"/>
    <w:tmpl w:val="4060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C35DF"/>
    <w:multiLevelType w:val="hybridMultilevel"/>
    <w:tmpl w:val="DA6E48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7240C8"/>
    <w:multiLevelType w:val="hybridMultilevel"/>
    <w:tmpl w:val="0214F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215EC"/>
    <w:multiLevelType w:val="hybridMultilevel"/>
    <w:tmpl w:val="47921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F4FEB"/>
    <w:multiLevelType w:val="hybridMultilevel"/>
    <w:tmpl w:val="8546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C5B09"/>
    <w:multiLevelType w:val="hybridMultilevel"/>
    <w:tmpl w:val="730AC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61D87"/>
    <w:multiLevelType w:val="hybridMultilevel"/>
    <w:tmpl w:val="98BC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81D38"/>
    <w:multiLevelType w:val="hybridMultilevel"/>
    <w:tmpl w:val="D954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45F74"/>
    <w:multiLevelType w:val="hybridMultilevel"/>
    <w:tmpl w:val="6D9C97A8"/>
    <w:lvl w:ilvl="0" w:tplc="F60E1EE0">
      <w:numFmt w:val="bullet"/>
      <w:lvlText w:val="•"/>
      <w:lvlJc w:val="left"/>
      <w:pPr>
        <w:ind w:left="720" w:hanging="360"/>
      </w:pPr>
      <w:rPr>
        <w:rFonts w:ascii="Times New Roman" w:hAnsi="Times New Roman" w:cs="Times New Roman" w:hint="default"/>
        <w:w w:val="111"/>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5"/>
  </w:num>
  <w:num w:numId="4">
    <w:abstractNumId w:val="25"/>
  </w:num>
  <w:num w:numId="5">
    <w:abstractNumId w:val="38"/>
  </w:num>
  <w:num w:numId="6">
    <w:abstractNumId w:val="21"/>
  </w:num>
  <w:num w:numId="7">
    <w:abstractNumId w:val="29"/>
  </w:num>
  <w:num w:numId="8">
    <w:abstractNumId w:val="18"/>
  </w:num>
  <w:num w:numId="9">
    <w:abstractNumId w:val="40"/>
  </w:num>
  <w:num w:numId="10">
    <w:abstractNumId w:val="22"/>
  </w:num>
  <w:num w:numId="11">
    <w:abstractNumId w:val="6"/>
  </w:num>
  <w:num w:numId="12">
    <w:abstractNumId w:val="15"/>
  </w:num>
  <w:num w:numId="13">
    <w:abstractNumId w:val="9"/>
  </w:num>
  <w:num w:numId="14">
    <w:abstractNumId w:val="35"/>
  </w:num>
  <w:num w:numId="15">
    <w:abstractNumId w:val="42"/>
  </w:num>
  <w:num w:numId="16">
    <w:abstractNumId w:val="0"/>
  </w:num>
  <w:num w:numId="17">
    <w:abstractNumId w:val="41"/>
  </w:num>
  <w:num w:numId="18">
    <w:abstractNumId w:val="28"/>
  </w:num>
  <w:num w:numId="19">
    <w:abstractNumId w:val="19"/>
  </w:num>
  <w:num w:numId="20">
    <w:abstractNumId w:val="33"/>
  </w:num>
  <w:num w:numId="21">
    <w:abstractNumId w:val="7"/>
  </w:num>
  <w:num w:numId="22">
    <w:abstractNumId w:val="11"/>
  </w:num>
  <w:num w:numId="23">
    <w:abstractNumId w:val="30"/>
  </w:num>
  <w:num w:numId="24">
    <w:abstractNumId w:val="39"/>
  </w:num>
  <w:num w:numId="25">
    <w:abstractNumId w:val="3"/>
  </w:num>
  <w:num w:numId="26">
    <w:abstractNumId w:val="16"/>
  </w:num>
  <w:num w:numId="27">
    <w:abstractNumId w:val="13"/>
  </w:num>
  <w:num w:numId="28">
    <w:abstractNumId w:val="1"/>
  </w:num>
  <w:num w:numId="29">
    <w:abstractNumId w:val="14"/>
  </w:num>
  <w:num w:numId="30">
    <w:abstractNumId w:val="8"/>
  </w:num>
  <w:num w:numId="31">
    <w:abstractNumId w:val="4"/>
  </w:num>
  <w:num w:numId="32">
    <w:abstractNumId w:val="31"/>
  </w:num>
  <w:num w:numId="33">
    <w:abstractNumId w:val="26"/>
  </w:num>
  <w:num w:numId="34">
    <w:abstractNumId w:val="37"/>
  </w:num>
  <w:num w:numId="35">
    <w:abstractNumId w:val="36"/>
  </w:num>
  <w:num w:numId="36">
    <w:abstractNumId w:val="24"/>
  </w:num>
  <w:num w:numId="37">
    <w:abstractNumId w:val="2"/>
  </w:num>
  <w:num w:numId="38">
    <w:abstractNumId w:val="23"/>
  </w:num>
  <w:num w:numId="39">
    <w:abstractNumId w:val="12"/>
  </w:num>
  <w:num w:numId="40">
    <w:abstractNumId w:val="32"/>
  </w:num>
  <w:num w:numId="41">
    <w:abstractNumId w:val="43"/>
  </w:num>
  <w:num w:numId="42">
    <w:abstractNumId w:val="10"/>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53"/>
    <w:rsid w:val="0011716D"/>
    <w:rsid w:val="001B2B1F"/>
    <w:rsid w:val="002E76AC"/>
    <w:rsid w:val="006E7153"/>
    <w:rsid w:val="00722F76"/>
    <w:rsid w:val="00803AB4"/>
    <w:rsid w:val="00A72324"/>
    <w:rsid w:val="00B22B4A"/>
    <w:rsid w:val="00C9428F"/>
    <w:rsid w:val="00E6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7660"/>
  <w15:chartTrackingRefBased/>
  <w15:docId w15:val="{FAA42D74-0A97-4B0C-8D16-CD86EE4A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153"/>
  </w:style>
  <w:style w:type="paragraph" w:styleId="Heading1">
    <w:name w:val="heading 1"/>
    <w:basedOn w:val="Normal"/>
    <w:next w:val="Normal"/>
    <w:link w:val="Heading1Char"/>
    <w:uiPriority w:val="9"/>
    <w:qFormat/>
    <w:rsid w:val="006E71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1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5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E7153"/>
    <w:pPr>
      <w:ind w:left="720"/>
      <w:contextualSpacing/>
    </w:pPr>
  </w:style>
  <w:style w:type="character" w:customStyle="1" w:styleId="Heading1Char">
    <w:name w:val="Heading 1 Char"/>
    <w:basedOn w:val="DefaultParagraphFont"/>
    <w:link w:val="Heading1"/>
    <w:uiPriority w:val="9"/>
    <w:rsid w:val="006E71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E7153"/>
    <w:pPr>
      <w:outlineLvl w:val="9"/>
    </w:pPr>
  </w:style>
  <w:style w:type="paragraph" w:styleId="TOC2">
    <w:name w:val="toc 2"/>
    <w:basedOn w:val="Normal"/>
    <w:next w:val="Normal"/>
    <w:autoRedefine/>
    <w:uiPriority w:val="39"/>
    <w:unhideWhenUsed/>
    <w:rsid w:val="006E7153"/>
    <w:pPr>
      <w:spacing w:after="100"/>
      <w:ind w:left="220"/>
    </w:pPr>
    <w:rPr>
      <w:rFonts w:eastAsiaTheme="minorEastAsia" w:cs="Times New Roman"/>
    </w:rPr>
  </w:style>
  <w:style w:type="paragraph" w:styleId="TOC1">
    <w:name w:val="toc 1"/>
    <w:basedOn w:val="Normal"/>
    <w:next w:val="Normal"/>
    <w:autoRedefine/>
    <w:uiPriority w:val="39"/>
    <w:unhideWhenUsed/>
    <w:rsid w:val="006E7153"/>
    <w:pPr>
      <w:spacing w:after="100"/>
    </w:pPr>
  </w:style>
  <w:style w:type="paragraph" w:styleId="Footer">
    <w:name w:val="footer"/>
    <w:basedOn w:val="Normal"/>
    <w:link w:val="FooterChar"/>
    <w:uiPriority w:val="99"/>
    <w:unhideWhenUsed/>
    <w:rsid w:val="006E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153"/>
  </w:style>
  <w:style w:type="paragraph" w:customStyle="1" w:styleId="Default">
    <w:name w:val="Default"/>
    <w:rsid w:val="006E715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E7153"/>
    <w:rPr>
      <w:color w:val="0563C1" w:themeColor="hyperlink"/>
      <w:u w:val="single"/>
    </w:rPr>
  </w:style>
  <w:style w:type="paragraph" w:styleId="NoSpacing">
    <w:name w:val="No Spacing"/>
    <w:uiPriority w:val="1"/>
    <w:qFormat/>
    <w:rsid w:val="006E7153"/>
    <w:pPr>
      <w:spacing w:after="0" w:line="240" w:lineRule="auto"/>
    </w:pPr>
  </w:style>
  <w:style w:type="character" w:styleId="Strong">
    <w:name w:val="Strong"/>
    <w:basedOn w:val="DefaultParagraphFont"/>
    <w:uiPriority w:val="22"/>
    <w:qFormat/>
    <w:rsid w:val="006E7153"/>
    <w:rPr>
      <w:b/>
      <w:bCs/>
    </w:rPr>
  </w:style>
  <w:style w:type="character" w:styleId="CommentReference">
    <w:name w:val="annotation reference"/>
    <w:basedOn w:val="DefaultParagraphFont"/>
    <w:uiPriority w:val="99"/>
    <w:semiHidden/>
    <w:unhideWhenUsed/>
    <w:rsid w:val="006E7153"/>
    <w:rPr>
      <w:sz w:val="16"/>
      <w:szCs w:val="16"/>
    </w:rPr>
  </w:style>
  <w:style w:type="paragraph" w:styleId="CommentText">
    <w:name w:val="annotation text"/>
    <w:basedOn w:val="Normal"/>
    <w:link w:val="CommentTextChar"/>
    <w:uiPriority w:val="99"/>
    <w:semiHidden/>
    <w:unhideWhenUsed/>
    <w:rsid w:val="006E7153"/>
    <w:pPr>
      <w:spacing w:line="240" w:lineRule="auto"/>
    </w:pPr>
    <w:rPr>
      <w:sz w:val="20"/>
      <w:szCs w:val="20"/>
    </w:rPr>
  </w:style>
  <w:style w:type="character" w:customStyle="1" w:styleId="CommentTextChar">
    <w:name w:val="Comment Text Char"/>
    <w:basedOn w:val="DefaultParagraphFont"/>
    <w:link w:val="CommentText"/>
    <w:uiPriority w:val="99"/>
    <w:semiHidden/>
    <w:rsid w:val="006E7153"/>
    <w:rPr>
      <w:sz w:val="20"/>
      <w:szCs w:val="20"/>
    </w:rPr>
  </w:style>
  <w:style w:type="paragraph" w:styleId="BalloonText">
    <w:name w:val="Balloon Text"/>
    <w:basedOn w:val="Normal"/>
    <w:link w:val="BalloonTextChar"/>
    <w:uiPriority w:val="99"/>
    <w:semiHidden/>
    <w:unhideWhenUsed/>
    <w:rsid w:val="006E7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7153"/>
    <w:rPr>
      <w:b/>
      <w:bCs/>
    </w:rPr>
  </w:style>
  <w:style w:type="character" w:customStyle="1" w:styleId="CommentSubjectChar">
    <w:name w:val="Comment Subject Char"/>
    <w:basedOn w:val="CommentTextChar"/>
    <w:link w:val="CommentSubject"/>
    <w:uiPriority w:val="99"/>
    <w:semiHidden/>
    <w:rsid w:val="006E7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reenvillefec.com/" TargetMode="Externa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tel:803-255-0223"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a.com/" TargetMode="Externa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hyperlink" Target="https://rcdc.us/"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oreclosurehelpforSC.org/"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9580E4-CF8C-4D06-AFEF-2FEB97844541}" type="doc">
      <dgm:prSet loTypeId="urn:microsoft.com/office/officeart/2005/8/layout/bProcess4" loCatId="process" qsTypeId="urn:microsoft.com/office/officeart/2005/8/quickstyle/3d3" qsCatId="3D" csTypeId="urn:microsoft.com/office/officeart/2005/8/colors/accent5_2" csCatId="accent5" phldr="1"/>
      <dgm:spPr/>
      <dgm:t>
        <a:bodyPr/>
        <a:lstStyle/>
        <a:p>
          <a:endParaRPr lang="en-US"/>
        </a:p>
      </dgm:t>
    </dgm:pt>
    <dgm:pt modelId="{69C1C9A6-0CD6-49AF-9850-128E2DD7986B}">
      <dgm:prSet phldrT="[Text]" custT="1"/>
      <dgm:spPr/>
      <dgm:t>
        <a:bodyPr/>
        <a:lstStyle/>
        <a:p>
          <a:r>
            <a:rPr lang="en-US" sz="1200"/>
            <a:t>Orientation (Program Overview)</a:t>
          </a:r>
        </a:p>
      </dgm:t>
    </dgm:pt>
    <dgm:pt modelId="{2B4156E8-C46F-4425-A5EA-F363ECDD6DDA}" type="parTrans" cxnId="{DF67C2D8-93BE-4A62-AF44-976950ADD633}">
      <dgm:prSet/>
      <dgm:spPr/>
      <dgm:t>
        <a:bodyPr/>
        <a:lstStyle/>
        <a:p>
          <a:endParaRPr lang="en-US"/>
        </a:p>
      </dgm:t>
    </dgm:pt>
    <dgm:pt modelId="{03A7DA47-C11B-411F-81EF-3D677F844B57}" type="sibTrans" cxnId="{DF67C2D8-93BE-4A62-AF44-976950ADD633}">
      <dgm:prSet/>
      <dgm:spPr/>
      <dgm:t>
        <a:bodyPr/>
        <a:lstStyle/>
        <a:p>
          <a:endParaRPr lang="en-US"/>
        </a:p>
      </dgm:t>
    </dgm:pt>
    <dgm:pt modelId="{FD1CFB18-2BB9-4038-9378-1C366DB74499}">
      <dgm:prSet phldrT="[Text]" custT="1"/>
      <dgm:spPr>
        <a:solidFill>
          <a:srgbClr val="FFC000"/>
        </a:solidFill>
      </dgm:spPr>
      <dgm:t>
        <a:bodyPr/>
        <a:lstStyle/>
        <a:p>
          <a:r>
            <a:rPr lang="en-US" sz="1200"/>
            <a:t> Underwriting Part 2</a:t>
          </a:r>
        </a:p>
      </dgm:t>
    </dgm:pt>
    <dgm:pt modelId="{BD1AEFA1-C308-4486-9E0E-F0B4F4860E2E}" type="parTrans" cxnId="{64633906-E289-41C1-9673-385DC04EF78B}">
      <dgm:prSet/>
      <dgm:spPr/>
      <dgm:t>
        <a:bodyPr/>
        <a:lstStyle/>
        <a:p>
          <a:endParaRPr lang="en-US"/>
        </a:p>
      </dgm:t>
    </dgm:pt>
    <dgm:pt modelId="{B3D45785-5424-4EF7-8707-BECE3B511FC9}" type="sibTrans" cxnId="{64633906-E289-41C1-9673-385DC04EF78B}">
      <dgm:prSet/>
      <dgm:spPr/>
      <dgm:t>
        <a:bodyPr/>
        <a:lstStyle/>
        <a:p>
          <a:endParaRPr lang="en-US"/>
        </a:p>
      </dgm:t>
    </dgm:pt>
    <dgm:pt modelId="{B71EC20A-2729-4ED6-93FE-6F19A2701531}">
      <dgm:prSet phldrT="[Text]" custT="1"/>
      <dgm:spPr>
        <a:solidFill>
          <a:srgbClr val="FFC000"/>
        </a:solidFill>
      </dgm:spPr>
      <dgm:t>
        <a:bodyPr/>
        <a:lstStyle/>
        <a:p>
          <a:r>
            <a:rPr lang="en-US" sz="1200"/>
            <a:t>Final approval letter</a:t>
          </a:r>
        </a:p>
      </dgm:t>
    </dgm:pt>
    <dgm:pt modelId="{BB666296-FF5B-4913-8C49-B9B38E061390}" type="parTrans" cxnId="{FC743EB4-176E-4907-9481-80B674DC8B2B}">
      <dgm:prSet/>
      <dgm:spPr/>
      <dgm:t>
        <a:bodyPr/>
        <a:lstStyle/>
        <a:p>
          <a:endParaRPr lang="en-US"/>
        </a:p>
      </dgm:t>
    </dgm:pt>
    <dgm:pt modelId="{AE916600-FE8B-4D26-BD27-423AECC7D9B4}" type="sibTrans" cxnId="{FC743EB4-176E-4907-9481-80B674DC8B2B}">
      <dgm:prSet/>
      <dgm:spPr/>
      <dgm:t>
        <a:bodyPr/>
        <a:lstStyle/>
        <a:p>
          <a:endParaRPr lang="en-US"/>
        </a:p>
      </dgm:t>
    </dgm:pt>
    <dgm:pt modelId="{7A0EBA54-2D2B-482E-B9F0-AD4DD29F893C}">
      <dgm:prSet phldrT="[Text]" custT="1"/>
      <dgm:spPr/>
      <dgm:t>
        <a:bodyPr/>
        <a:lstStyle/>
        <a:p>
          <a:r>
            <a:rPr lang="en-US" sz="1200"/>
            <a:t>Request for payment</a:t>
          </a:r>
        </a:p>
      </dgm:t>
    </dgm:pt>
    <dgm:pt modelId="{A9879E46-773D-4FFC-B779-FD0C510A089E}" type="parTrans" cxnId="{4ADA44CF-55E8-4D25-89F8-C0E4466DDEB3}">
      <dgm:prSet/>
      <dgm:spPr/>
      <dgm:t>
        <a:bodyPr/>
        <a:lstStyle/>
        <a:p>
          <a:endParaRPr lang="en-US"/>
        </a:p>
      </dgm:t>
    </dgm:pt>
    <dgm:pt modelId="{108482B3-84D7-46B9-9311-32157C699710}" type="sibTrans" cxnId="{4ADA44CF-55E8-4D25-89F8-C0E4466DDEB3}">
      <dgm:prSet/>
      <dgm:spPr/>
      <dgm:t>
        <a:bodyPr/>
        <a:lstStyle/>
        <a:p>
          <a:endParaRPr lang="en-US"/>
        </a:p>
      </dgm:t>
    </dgm:pt>
    <dgm:pt modelId="{16EA0D8B-4224-4089-A39E-ECD9EF17E5B4}">
      <dgm:prSet phldrT="[Text]" custT="1"/>
      <dgm:spPr/>
      <dgm:t>
        <a:bodyPr/>
        <a:lstStyle/>
        <a:p>
          <a:r>
            <a:rPr lang="en-US" sz="1200"/>
            <a:t>Richland County Contract Signing  </a:t>
          </a:r>
        </a:p>
      </dgm:t>
    </dgm:pt>
    <dgm:pt modelId="{AE3A01A0-BA1C-436B-8BD9-CEAFB597CEBC}" type="parTrans" cxnId="{F9DC2407-E2BB-43CF-8B71-8FF28D9A149D}">
      <dgm:prSet/>
      <dgm:spPr/>
      <dgm:t>
        <a:bodyPr/>
        <a:lstStyle/>
        <a:p>
          <a:endParaRPr lang="en-US"/>
        </a:p>
      </dgm:t>
    </dgm:pt>
    <dgm:pt modelId="{C9FB1603-9BE7-42FD-8B46-9CE7EF259F4A}" type="sibTrans" cxnId="{F9DC2407-E2BB-43CF-8B71-8FF28D9A149D}">
      <dgm:prSet/>
      <dgm:spPr/>
      <dgm:t>
        <a:bodyPr/>
        <a:lstStyle/>
        <a:p>
          <a:endParaRPr lang="en-US"/>
        </a:p>
      </dgm:t>
    </dgm:pt>
    <dgm:pt modelId="{8B37784A-87E0-47CE-9BB9-4BD2E66C2178}">
      <dgm:prSet phldrT="[Text]" custT="1"/>
      <dgm:spPr/>
      <dgm:t>
        <a:bodyPr/>
        <a:lstStyle/>
        <a:p>
          <a:r>
            <a:rPr lang="en-US" sz="1200"/>
            <a:t>Closing</a:t>
          </a:r>
        </a:p>
      </dgm:t>
    </dgm:pt>
    <dgm:pt modelId="{E35D6EE1-0CFD-4E19-A68B-F7452EC501CC}" type="parTrans" cxnId="{5F707404-61FD-4540-A51D-193CB174CEA3}">
      <dgm:prSet/>
      <dgm:spPr/>
      <dgm:t>
        <a:bodyPr/>
        <a:lstStyle/>
        <a:p>
          <a:endParaRPr lang="en-US"/>
        </a:p>
      </dgm:t>
    </dgm:pt>
    <dgm:pt modelId="{D7332479-C73F-4253-9E4E-C28122857704}" type="sibTrans" cxnId="{5F707404-61FD-4540-A51D-193CB174CEA3}">
      <dgm:prSet/>
      <dgm:spPr/>
      <dgm:t>
        <a:bodyPr/>
        <a:lstStyle/>
        <a:p>
          <a:endParaRPr lang="en-US"/>
        </a:p>
      </dgm:t>
    </dgm:pt>
    <dgm:pt modelId="{0A8591B0-976A-437E-900E-7077F6953DA4}">
      <dgm:prSet phldrT="[Text]" custT="1"/>
      <dgm:spPr/>
      <dgm:t>
        <a:bodyPr/>
        <a:lstStyle/>
        <a:p>
          <a:r>
            <a:rPr lang="en-US" sz="1200"/>
            <a:t>Attorney provides copies of closing document</a:t>
          </a:r>
        </a:p>
      </dgm:t>
    </dgm:pt>
    <dgm:pt modelId="{94A7240C-03AE-4CF1-82C0-9AF19EC67385}" type="parTrans" cxnId="{99E741EB-BB5C-4A85-8373-DCCA59EAAC29}">
      <dgm:prSet/>
      <dgm:spPr/>
      <dgm:t>
        <a:bodyPr/>
        <a:lstStyle/>
        <a:p>
          <a:endParaRPr lang="en-US"/>
        </a:p>
      </dgm:t>
    </dgm:pt>
    <dgm:pt modelId="{AC3A30E2-868C-402A-9D29-29F2C68D51A0}" type="sibTrans" cxnId="{99E741EB-BB5C-4A85-8373-DCCA59EAAC29}">
      <dgm:prSet/>
      <dgm:spPr/>
      <dgm:t>
        <a:bodyPr/>
        <a:lstStyle/>
        <a:p>
          <a:endParaRPr lang="en-US"/>
        </a:p>
      </dgm:t>
    </dgm:pt>
    <dgm:pt modelId="{1F688CE6-7482-4EDD-8993-1AD230C82CE8}">
      <dgm:prSet phldrT="[Text]" custT="1"/>
      <dgm:spPr>
        <a:solidFill>
          <a:srgbClr val="FFC000"/>
        </a:solidFill>
      </dgm:spPr>
      <dgm:t>
        <a:bodyPr/>
        <a:lstStyle/>
        <a:p>
          <a:r>
            <a:rPr lang="en-US" sz="1200"/>
            <a:t>Receive Mortgage Information from Lender</a:t>
          </a:r>
        </a:p>
      </dgm:t>
    </dgm:pt>
    <dgm:pt modelId="{53ADC179-3F7B-4CF9-B37F-1C81A692A4AE}" type="sibTrans" cxnId="{C6C93F92-87A2-4320-876A-8880315C6EF4}">
      <dgm:prSet/>
      <dgm:spPr/>
      <dgm:t>
        <a:bodyPr/>
        <a:lstStyle/>
        <a:p>
          <a:endParaRPr lang="en-US"/>
        </a:p>
      </dgm:t>
    </dgm:pt>
    <dgm:pt modelId="{43BD1094-92F0-4491-BAA1-8BE672ACD05A}" type="parTrans" cxnId="{C6C93F92-87A2-4320-876A-8880315C6EF4}">
      <dgm:prSet/>
      <dgm:spPr/>
      <dgm:t>
        <a:bodyPr/>
        <a:lstStyle/>
        <a:p>
          <a:endParaRPr lang="en-US"/>
        </a:p>
      </dgm:t>
    </dgm:pt>
    <dgm:pt modelId="{DE9663FF-9F24-480F-B108-5D8D03388CDC}">
      <dgm:prSet custT="1"/>
      <dgm:spPr>
        <a:solidFill>
          <a:srgbClr val="92D050"/>
        </a:solidFill>
      </dgm:spPr>
      <dgm:t>
        <a:bodyPr/>
        <a:lstStyle/>
        <a:p>
          <a:r>
            <a:rPr lang="en-US" sz="1200"/>
            <a:t>Eligibility / Denial Letter </a:t>
          </a:r>
        </a:p>
      </dgm:t>
    </dgm:pt>
    <dgm:pt modelId="{80AB4CF2-0195-438A-B6EA-22570AE7C837}" type="sibTrans" cxnId="{CC3413C9-A3EB-4B4C-9A2E-18444305CA25}">
      <dgm:prSet/>
      <dgm:spPr/>
      <dgm:t>
        <a:bodyPr/>
        <a:lstStyle/>
        <a:p>
          <a:endParaRPr lang="en-US"/>
        </a:p>
      </dgm:t>
    </dgm:pt>
    <dgm:pt modelId="{BBA11099-9EA0-4F53-8D05-D1CF3A90197E}" type="parTrans" cxnId="{CC3413C9-A3EB-4B4C-9A2E-18444305CA25}">
      <dgm:prSet/>
      <dgm:spPr/>
      <dgm:t>
        <a:bodyPr/>
        <a:lstStyle/>
        <a:p>
          <a:endParaRPr lang="en-US"/>
        </a:p>
      </dgm:t>
    </dgm:pt>
    <dgm:pt modelId="{6C51502A-C582-4B0B-9072-791553A91D4F}">
      <dgm:prSet custT="1"/>
      <dgm:spPr>
        <a:solidFill>
          <a:srgbClr val="92D050"/>
        </a:solidFill>
      </dgm:spPr>
      <dgm:t>
        <a:bodyPr/>
        <a:lstStyle/>
        <a:p>
          <a:r>
            <a:rPr lang="en-US" sz="1200"/>
            <a:t> Underwriting Part 1</a:t>
          </a:r>
        </a:p>
      </dgm:t>
    </dgm:pt>
    <dgm:pt modelId="{D3ECECD4-22CB-4FD6-9F3E-B43A8A1E9339}" type="sibTrans" cxnId="{CD9C33B9-68C3-4275-9374-A3D9EF9278B6}">
      <dgm:prSet/>
      <dgm:spPr/>
      <dgm:t>
        <a:bodyPr/>
        <a:lstStyle/>
        <a:p>
          <a:endParaRPr lang="en-US"/>
        </a:p>
      </dgm:t>
    </dgm:pt>
    <dgm:pt modelId="{6A5D29A9-F358-4168-B5EA-972FE5414600}" type="parTrans" cxnId="{CD9C33B9-68C3-4275-9374-A3D9EF9278B6}">
      <dgm:prSet/>
      <dgm:spPr/>
      <dgm:t>
        <a:bodyPr/>
        <a:lstStyle/>
        <a:p>
          <a:endParaRPr lang="en-US"/>
        </a:p>
      </dgm:t>
    </dgm:pt>
    <dgm:pt modelId="{3A20CAAD-36F6-4E13-A03B-C96AE5C7C4E0}">
      <dgm:prSet custT="1"/>
      <dgm:spPr/>
      <dgm:t>
        <a:bodyPr/>
        <a:lstStyle/>
        <a:p>
          <a:r>
            <a:rPr lang="en-US" sz="1200"/>
            <a:t>Application Submission </a:t>
          </a:r>
        </a:p>
      </dgm:t>
    </dgm:pt>
    <dgm:pt modelId="{FD301B8D-6D7A-47BC-B93D-0A702F7A5620}" type="sibTrans" cxnId="{61378764-6AA2-4057-9C3C-8AC2DDADA2D8}">
      <dgm:prSet/>
      <dgm:spPr/>
      <dgm:t>
        <a:bodyPr/>
        <a:lstStyle/>
        <a:p>
          <a:endParaRPr lang="en-US"/>
        </a:p>
      </dgm:t>
    </dgm:pt>
    <dgm:pt modelId="{45123B2C-E8E9-435B-B1B3-1ECCA1E7368E}" type="parTrans" cxnId="{61378764-6AA2-4057-9C3C-8AC2DDADA2D8}">
      <dgm:prSet/>
      <dgm:spPr/>
      <dgm:t>
        <a:bodyPr/>
        <a:lstStyle/>
        <a:p>
          <a:endParaRPr lang="en-US"/>
        </a:p>
      </dgm:t>
    </dgm:pt>
    <dgm:pt modelId="{4BA6C055-AE06-4E89-A894-384B11B6F1B9}">
      <dgm:prSet phldrT="[Text]" custT="1"/>
      <dgm:spPr>
        <a:solidFill>
          <a:srgbClr val="FFC000"/>
        </a:solidFill>
      </dgm:spPr>
      <dgm:t>
        <a:bodyPr/>
        <a:lstStyle/>
        <a:p>
          <a:r>
            <a:rPr lang="en-US" sz="1200"/>
            <a:t> Voluntary Acquistion Notice and Purchase Contract</a:t>
          </a:r>
        </a:p>
      </dgm:t>
    </dgm:pt>
    <dgm:pt modelId="{0A7AE842-5754-4D20-B2DC-666885AB0F4D}" type="sibTrans" cxnId="{3D2C4941-E5B0-4FEB-9E82-11E0411A5714}">
      <dgm:prSet/>
      <dgm:spPr/>
      <dgm:t>
        <a:bodyPr/>
        <a:lstStyle/>
        <a:p>
          <a:endParaRPr lang="en-US"/>
        </a:p>
      </dgm:t>
    </dgm:pt>
    <dgm:pt modelId="{C08669AA-06A5-45EF-8827-2F855209A034}" type="parTrans" cxnId="{3D2C4941-E5B0-4FEB-9E82-11E0411A5714}">
      <dgm:prSet/>
      <dgm:spPr/>
      <dgm:t>
        <a:bodyPr/>
        <a:lstStyle/>
        <a:p>
          <a:endParaRPr lang="en-US"/>
        </a:p>
      </dgm:t>
    </dgm:pt>
    <dgm:pt modelId="{319313CA-E099-47ED-BE7A-2D4733221C95}" type="pres">
      <dgm:prSet presAssocID="{D29580E4-CF8C-4D06-AFEF-2FEB97844541}" presName="Name0" presStyleCnt="0">
        <dgm:presLayoutVars>
          <dgm:dir/>
          <dgm:resizeHandles/>
        </dgm:presLayoutVars>
      </dgm:prSet>
      <dgm:spPr/>
    </dgm:pt>
    <dgm:pt modelId="{C778CABC-944F-4FD7-A988-969830AAB244}" type="pres">
      <dgm:prSet presAssocID="{69C1C9A6-0CD6-49AF-9850-128E2DD7986B}" presName="compNode" presStyleCnt="0"/>
      <dgm:spPr/>
    </dgm:pt>
    <dgm:pt modelId="{710C3701-98D5-4E39-8F56-B1241A7CA737}" type="pres">
      <dgm:prSet presAssocID="{69C1C9A6-0CD6-49AF-9850-128E2DD7986B}" presName="dummyConnPt" presStyleCnt="0"/>
      <dgm:spPr/>
    </dgm:pt>
    <dgm:pt modelId="{FF413619-58FE-4F42-AE7E-9BF6C9358B2A}" type="pres">
      <dgm:prSet presAssocID="{69C1C9A6-0CD6-49AF-9850-128E2DD7986B}" presName="node" presStyleLbl="node1" presStyleIdx="0" presStyleCnt="12">
        <dgm:presLayoutVars>
          <dgm:bulletEnabled val="1"/>
        </dgm:presLayoutVars>
      </dgm:prSet>
      <dgm:spPr/>
    </dgm:pt>
    <dgm:pt modelId="{EA7B040A-7927-4A2A-B23E-C4C388030A85}" type="pres">
      <dgm:prSet presAssocID="{03A7DA47-C11B-411F-81EF-3D677F844B57}" presName="sibTrans" presStyleLbl="bgSibTrans2D1" presStyleIdx="0" presStyleCnt="11"/>
      <dgm:spPr/>
    </dgm:pt>
    <dgm:pt modelId="{28C97628-F424-410B-A7B2-2C437576E0FD}" type="pres">
      <dgm:prSet presAssocID="{3A20CAAD-36F6-4E13-A03B-C96AE5C7C4E0}" presName="compNode" presStyleCnt="0"/>
      <dgm:spPr/>
    </dgm:pt>
    <dgm:pt modelId="{34E7B314-35A2-425E-9919-4E722059A2F0}" type="pres">
      <dgm:prSet presAssocID="{3A20CAAD-36F6-4E13-A03B-C96AE5C7C4E0}" presName="dummyConnPt" presStyleCnt="0"/>
      <dgm:spPr/>
    </dgm:pt>
    <dgm:pt modelId="{E97E3064-CBCF-4856-ACFB-E3BB89A350F8}" type="pres">
      <dgm:prSet presAssocID="{3A20CAAD-36F6-4E13-A03B-C96AE5C7C4E0}" presName="node" presStyleLbl="node1" presStyleIdx="1" presStyleCnt="12">
        <dgm:presLayoutVars>
          <dgm:bulletEnabled val="1"/>
        </dgm:presLayoutVars>
      </dgm:prSet>
      <dgm:spPr/>
    </dgm:pt>
    <dgm:pt modelId="{FEBDE6DC-F0BB-4DA6-9A50-625E8AADAD7A}" type="pres">
      <dgm:prSet presAssocID="{FD301B8D-6D7A-47BC-B93D-0A702F7A5620}" presName="sibTrans" presStyleLbl="bgSibTrans2D1" presStyleIdx="1" presStyleCnt="11"/>
      <dgm:spPr/>
    </dgm:pt>
    <dgm:pt modelId="{310C6EEC-4828-46AE-AD33-E6F593522997}" type="pres">
      <dgm:prSet presAssocID="{6C51502A-C582-4B0B-9072-791553A91D4F}" presName="compNode" presStyleCnt="0"/>
      <dgm:spPr/>
    </dgm:pt>
    <dgm:pt modelId="{0D7255E8-AF4D-481D-AAFB-84B8EA793110}" type="pres">
      <dgm:prSet presAssocID="{6C51502A-C582-4B0B-9072-791553A91D4F}" presName="dummyConnPt" presStyleCnt="0"/>
      <dgm:spPr/>
    </dgm:pt>
    <dgm:pt modelId="{2BFA4EA5-88D4-4F36-8585-CF8959E18976}" type="pres">
      <dgm:prSet presAssocID="{6C51502A-C582-4B0B-9072-791553A91D4F}" presName="node" presStyleLbl="node1" presStyleIdx="2" presStyleCnt="12">
        <dgm:presLayoutVars>
          <dgm:bulletEnabled val="1"/>
        </dgm:presLayoutVars>
      </dgm:prSet>
      <dgm:spPr/>
    </dgm:pt>
    <dgm:pt modelId="{06726A80-CCE4-40B1-999E-3F2B45E04B23}" type="pres">
      <dgm:prSet presAssocID="{D3ECECD4-22CB-4FD6-9F3E-B43A8A1E9339}" presName="sibTrans" presStyleLbl="bgSibTrans2D1" presStyleIdx="2" presStyleCnt="11"/>
      <dgm:spPr/>
    </dgm:pt>
    <dgm:pt modelId="{AFB976E6-71D7-4D26-9C2F-1FEC0ADE2CEC}" type="pres">
      <dgm:prSet presAssocID="{DE9663FF-9F24-480F-B108-5D8D03388CDC}" presName="compNode" presStyleCnt="0"/>
      <dgm:spPr/>
    </dgm:pt>
    <dgm:pt modelId="{0D332F7A-E761-4333-B0D5-49E24BE74648}" type="pres">
      <dgm:prSet presAssocID="{DE9663FF-9F24-480F-B108-5D8D03388CDC}" presName="dummyConnPt" presStyleCnt="0"/>
      <dgm:spPr/>
    </dgm:pt>
    <dgm:pt modelId="{DD0D94FF-29C4-4160-9619-727B68D4FE41}" type="pres">
      <dgm:prSet presAssocID="{DE9663FF-9F24-480F-B108-5D8D03388CDC}" presName="node" presStyleLbl="node1" presStyleIdx="3" presStyleCnt="12">
        <dgm:presLayoutVars>
          <dgm:bulletEnabled val="1"/>
        </dgm:presLayoutVars>
      </dgm:prSet>
      <dgm:spPr/>
    </dgm:pt>
    <dgm:pt modelId="{59CD66C2-95DA-4BEF-B2B1-06F21CC18421}" type="pres">
      <dgm:prSet presAssocID="{80AB4CF2-0195-438A-B6EA-22570AE7C837}" presName="sibTrans" presStyleLbl="bgSibTrans2D1" presStyleIdx="3" presStyleCnt="11"/>
      <dgm:spPr/>
    </dgm:pt>
    <dgm:pt modelId="{24AE93E5-4BEB-4E2E-B813-2985A06BE2B6}" type="pres">
      <dgm:prSet presAssocID="{4BA6C055-AE06-4E89-A894-384B11B6F1B9}" presName="compNode" presStyleCnt="0"/>
      <dgm:spPr/>
    </dgm:pt>
    <dgm:pt modelId="{D48A3F18-1353-4BCB-80EA-E5B0A97BE898}" type="pres">
      <dgm:prSet presAssocID="{4BA6C055-AE06-4E89-A894-384B11B6F1B9}" presName="dummyConnPt" presStyleCnt="0"/>
      <dgm:spPr/>
    </dgm:pt>
    <dgm:pt modelId="{38BDFE0D-EA3A-4103-A0D3-1132E60E0813}" type="pres">
      <dgm:prSet presAssocID="{4BA6C055-AE06-4E89-A894-384B11B6F1B9}" presName="node" presStyleLbl="node1" presStyleIdx="4" presStyleCnt="12">
        <dgm:presLayoutVars>
          <dgm:bulletEnabled val="1"/>
        </dgm:presLayoutVars>
      </dgm:prSet>
      <dgm:spPr/>
    </dgm:pt>
    <dgm:pt modelId="{736DDBE3-67CC-4A9F-B82B-EC251DB1C460}" type="pres">
      <dgm:prSet presAssocID="{0A7AE842-5754-4D20-B2DC-666885AB0F4D}" presName="sibTrans" presStyleLbl="bgSibTrans2D1" presStyleIdx="4" presStyleCnt="11"/>
      <dgm:spPr/>
    </dgm:pt>
    <dgm:pt modelId="{50E75551-D221-4678-8687-36DCE7F1AE6F}" type="pres">
      <dgm:prSet presAssocID="{1F688CE6-7482-4EDD-8993-1AD230C82CE8}" presName="compNode" presStyleCnt="0"/>
      <dgm:spPr/>
    </dgm:pt>
    <dgm:pt modelId="{AF39F87E-779A-4781-B065-80CFA4EA09B4}" type="pres">
      <dgm:prSet presAssocID="{1F688CE6-7482-4EDD-8993-1AD230C82CE8}" presName="dummyConnPt" presStyleCnt="0"/>
      <dgm:spPr/>
    </dgm:pt>
    <dgm:pt modelId="{5B957BD3-4DB1-49F1-BAA0-5FCDF03F908B}" type="pres">
      <dgm:prSet presAssocID="{1F688CE6-7482-4EDD-8993-1AD230C82CE8}" presName="node" presStyleLbl="node1" presStyleIdx="5" presStyleCnt="12">
        <dgm:presLayoutVars>
          <dgm:bulletEnabled val="1"/>
        </dgm:presLayoutVars>
      </dgm:prSet>
      <dgm:spPr/>
    </dgm:pt>
    <dgm:pt modelId="{A1A7B09E-01A4-496A-A774-40E501F7D4EF}" type="pres">
      <dgm:prSet presAssocID="{53ADC179-3F7B-4CF9-B37F-1C81A692A4AE}" presName="sibTrans" presStyleLbl="bgSibTrans2D1" presStyleIdx="5" presStyleCnt="11"/>
      <dgm:spPr/>
    </dgm:pt>
    <dgm:pt modelId="{0A08A05F-DD06-4450-9039-C1477F966A3E}" type="pres">
      <dgm:prSet presAssocID="{FD1CFB18-2BB9-4038-9378-1C366DB74499}" presName="compNode" presStyleCnt="0"/>
      <dgm:spPr/>
    </dgm:pt>
    <dgm:pt modelId="{D8DE70BE-30AD-433C-8972-609E05D4C38E}" type="pres">
      <dgm:prSet presAssocID="{FD1CFB18-2BB9-4038-9378-1C366DB74499}" presName="dummyConnPt" presStyleCnt="0"/>
      <dgm:spPr/>
    </dgm:pt>
    <dgm:pt modelId="{F20E3B45-A8DF-4F51-BA72-D7724705FEC7}" type="pres">
      <dgm:prSet presAssocID="{FD1CFB18-2BB9-4038-9378-1C366DB74499}" presName="node" presStyleLbl="node1" presStyleIdx="6" presStyleCnt="12">
        <dgm:presLayoutVars>
          <dgm:bulletEnabled val="1"/>
        </dgm:presLayoutVars>
      </dgm:prSet>
      <dgm:spPr/>
    </dgm:pt>
    <dgm:pt modelId="{A9115785-0D7C-44A1-9923-5D0F948DD9CB}" type="pres">
      <dgm:prSet presAssocID="{B3D45785-5424-4EF7-8707-BECE3B511FC9}" presName="sibTrans" presStyleLbl="bgSibTrans2D1" presStyleIdx="6" presStyleCnt="11"/>
      <dgm:spPr/>
    </dgm:pt>
    <dgm:pt modelId="{CCEF295E-770D-410E-A1E2-698733579237}" type="pres">
      <dgm:prSet presAssocID="{B71EC20A-2729-4ED6-93FE-6F19A2701531}" presName="compNode" presStyleCnt="0"/>
      <dgm:spPr/>
    </dgm:pt>
    <dgm:pt modelId="{21883EAE-E018-45D4-AE30-2746D7D74862}" type="pres">
      <dgm:prSet presAssocID="{B71EC20A-2729-4ED6-93FE-6F19A2701531}" presName="dummyConnPt" presStyleCnt="0"/>
      <dgm:spPr/>
    </dgm:pt>
    <dgm:pt modelId="{A16F41F7-0380-476C-9EEE-05D74BF2B937}" type="pres">
      <dgm:prSet presAssocID="{B71EC20A-2729-4ED6-93FE-6F19A2701531}" presName="node" presStyleLbl="node1" presStyleIdx="7" presStyleCnt="12" custLinFactNeighborX="2122" custLinFactNeighborY="-180">
        <dgm:presLayoutVars>
          <dgm:bulletEnabled val="1"/>
        </dgm:presLayoutVars>
      </dgm:prSet>
      <dgm:spPr/>
    </dgm:pt>
    <dgm:pt modelId="{3D557981-4084-4282-BCC7-0E7A264D8719}" type="pres">
      <dgm:prSet presAssocID="{AE916600-FE8B-4D26-BD27-423AECC7D9B4}" presName="sibTrans" presStyleLbl="bgSibTrans2D1" presStyleIdx="7" presStyleCnt="11"/>
      <dgm:spPr/>
    </dgm:pt>
    <dgm:pt modelId="{6069B811-B0F8-417F-BE37-B96801DDF254}" type="pres">
      <dgm:prSet presAssocID="{7A0EBA54-2D2B-482E-B9F0-AD4DD29F893C}" presName="compNode" presStyleCnt="0"/>
      <dgm:spPr/>
    </dgm:pt>
    <dgm:pt modelId="{68867E07-CB3F-4E02-B9AA-2AA33BA31A66}" type="pres">
      <dgm:prSet presAssocID="{7A0EBA54-2D2B-482E-B9F0-AD4DD29F893C}" presName="dummyConnPt" presStyleCnt="0"/>
      <dgm:spPr/>
    </dgm:pt>
    <dgm:pt modelId="{62DAF059-F4CE-4196-A273-C2AFE2D620DD}" type="pres">
      <dgm:prSet presAssocID="{7A0EBA54-2D2B-482E-B9F0-AD4DD29F893C}" presName="node" presStyleLbl="node1" presStyleIdx="8" presStyleCnt="12">
        <dgm:presLayoutVars>
          <dgm:bulletEnabled val="1"/>
        </dgm:presLayoutVars>
      </dgm:prSet>
      <dgm:spPr/>
    </dgm:pt>
    <dgm:pt modelId="{288C4D7C-4530-45C0-8670-80496A7BAAAF}" type="pres">
      <dgm:prSet presAssocID="{108482B3-84D7-46B9-9311-32157C699710}" presName="sibTrans" presStyleLbl="bgSibTrans2D1" presStyleIdx="8" presStyleCnt="11"/>
      <dgm:spPr/>
    </dgm:pt>
    <dgm:pt modelId="{F65FA1BC-8EB7-4DEC-9789-ECC198EA1341}" type="pres">
      <dgm:prSet presAssocID="{16EA0D8B-4224-4089-A39E-ECD9EF17E5B4}" presName="compNode" presStyleCnt="0"/>
      <dgm:spPr/>
    </dgm:pt>
    <dgm:pt modelId="{09966C65-381D-4F39-93C0-3F0621BC99E7}" type="pres">
      <dgm:prSet presAssocID="{16EA0D8B-4224-4089-A39E-ECD9EF17E5B4}" presName="dummyConnPt" presStyleCnt="0"/>
      <dgm:spPr/>
    </dgm:pt>
    <dgm:pt modelId="{93A85D66-D860-401A-8B70-0C0F0E7F21D6}" type="pres">
      <dgm:prSet presAssocID="{16EA0D8B-4224-4089-A39E-ECD9EF17E5B4}" presName="node" presStyleLbl="node1" presStyleIdx="9" presStyleCnt="12">
        <dgm:presLayoutVars>
          <dgm:bulletEnabled val="1"/>
        </dgm:presLayoutVars>
      </dgm:prSet>
      <dgm:spPr/>
    </dgm:pt>
    <dgm:pt modelId="{FA06B68B-A8E4-4DB7-A4C4-EC6A80F27375}" type="pres">
      <dgm:prSet presAssocID="{C9FB1603-9BE7-42FD-8B46-9CE7EF259F4A}" presName="sibTrans" presStyleLbl="bgSibTrans2D1" presStyleIdx="9" presStyleCnt="11"/>
      <dgm:spPr/>
    </dgm:pt>
    <dgm:pt modelId="{1848B42F-9E53-4703-8163-8F5D080445CF}" type="pres">
      <dgm:prSet presAssocID="{8B37784A-87E0-47CE-9BB9-4BD2E66C2178}" presName="compNode" presStyleCnt="0"/>
      <dgm:spPr/>
    </dgm:pt>
    <dgm:pt modelId="{85C9FFAE-01B1-437D-A707-1016042F5F17}" type="pres">
      <dgm:prSet presAssocID="{8B37784A-87E0-47CE-9BB9-4BD2E66C2178}" presName="dummyConnPt" presStyleCnt="0"/>
      <dgm:spPr/>
    </dgm:pt>
    <dgm:pt modelId="{1B3C30CE-2F86-4725-BF8B-DC3364DA8B99}" type="pres">
      <dgm:prSet presAssocID="{8B37784A-87E0-47CE-9BB9-4BD2E66C2178}" presName="node" presStyleLbl="node1" presStyleIdx="10" presStyleCnt="12">
        <dgm:presLayoutVars>
          <dgm:bulletEnabled val="1"/>
        </dgm:presLayoutVars>
      </dgm:prSet>
      <dgm:spPr/>
    </dgm:pt>
    <dgm:pt modelId="{6FD092A4-22B1-489F-A865-B8B3ACF6BEEE}" type="pres">
      <dgm:prSet presAssocID="{D7332479-C73F-4253-9E4E-C28122857704}" presName="sibTrans" presStyleLbl="bgSibTrans2D1" presStyleIdx="10" presStyleCnt="11"/>
      <dgm:spPr/>
    </dgm:pt>
    <dgm:pt modelId="{0DE70281-1B72-45A4-829D-7F0A82F6FC04}" type="pres">
      <dgm:prSet presAssocID="{0A8591B0-976A-437E-900E-7077F6953DA4}" presName="compNode" presStyleCnt="0"/>
      <dgm:spPr/>
    </dgm:pt>
    <dgm:pt modelId="{70F207EE-A83A-4667-A9C5-99389C04D332}" type="pres">
      <dgm:prSet presAssocID="{0A8591B0-976A-437E-900E-7077F6953DA4}" presName="dummyConnPt" presStyleCnt="0"/>
      <dgm:spPr/>
    </dgm:pt>
    <dgm:pt modelId="{DA41C37E-EF07-4E24-B6C6-F4D9279AB946}" type="pres">
      <dgm:prSet presAssocID="{0A8591B0-976A-437E-900E-7077F6953DA4}" presName="node" presStyleLbl="node1" presStyleIdx="11" presStyleCnt="12" custLinFactNeighborX="-3183" custLinFactNeighborY="-1061">
        <dgm:presLayoutVars>
          <dgm:bulletEnabled val="1"/>
        </dgm:presLayoutVars>
      </dgm:prSet>
      <dgm:spPr/>
    </dgm:pt>
  </dgm:ptLst>
  <dgm:cxnLst>
    <dgm:cxn modelId="{48C8F101-4721-459F-90B4-B11571FC2900}" type="presOf" srcId="{AE916600-FE8B-4D26-BD27-423AECC7D9B4}" destId="{3D557981-4084-4282-BCC7-0E7A264D8719}" srcOrd="0" destOrd="0" presId="urn:microsoft.com/office/officeart/2005/8/layout/bProcess4"/>
    <dgm:cxn modelId="{5F707404-61FD-4540-A51D-193CB174CEA3}" srcId="{D29580E4-CF8C-4D06-AFEF-2FEB97844541}" destId="{8B37784A-87E0-47CE-9BB9-4BD2E66C2178}" srcOrd="10" destOrd="0" parTransId="{E35D6EE1-0CFD-4E19-A68B-F7452EC501CC}" sibTransId="{D7332479-C73F-4253-9E4E-C28122857704}"/>
    <dgm:cxn modelId="{64633906-E289-41C1-9673-385DC04EF78B}" srcId="{D29580E4-CF8C-4D06-AFEF-2FEB97844541}" destId="{FD1CFB18-2BB9-4038-9378-1C366DB74499}" srcOrd="6" destOrd="0" parTransId="{BD1AEFA1-C308-4486-9E0E-F0B4F4860E2E}" sibTransId="{B3D45785-5424-4EF7-8707-BECE3B511FC9}"/>
    <dgm:cxn modelId="{F9DC2407-E2BB-43CF-8B71-8FF28D9A149D}" srcId="{D29580E4-CF8C-4D06-AFEF-2FEB97844541}" destId="{16EA0D8B-4224-4089-A39E-ECD9EF17E5B4}" srcOrd="9" destOrd="0" parTransId="{AE3A01A0-BA1C-436B-8BD9-CEAFB597CEBC}" sibTransId="{C9FB1603-9BE7-42FD-8B46-9CE7EF259F4A}"/>
    <dgm:cxn modelId="{D9712F0B-0517-4A50-A8E0-D8D8C4130ADF}" type="presOf" srcId="{03A7DA47-C11B-411F-81EF-3D677F844B57}" destId="{EA7B040A-7927-4A2A-B23E-C4C388030A85}" srcOrd="0" destOrd="0" presId="urn:microsoft.com/office/officeart/2005/8/layout/bProcess4"/>
    <dgm:cxn modelId="{F9756922-D292-4B72-AE60-A41BC21532E6}" type="presOf" srcId="{FD1CFB18-2BB9-4038-9378-1C366DB74499}" destId="{F20E3B45-A8DF-4F51-BA72-D7724705FEC7}" srcOrd="0" destOrd="0" presId="urn:microsoft.com/office/officeart/2005/8/layout/bProcess4"/>
    <dgm:cxn modelId="{C2820B25-EBE5-4DC2-8868-4D2DE7CCF83D}" type="presOf" srcId="{108482B3-84D7-46B9-9311-32157C699710}" destId="{288C4D7C-4530-45C0-8670-80496A7BAAAF}" srcOrd="0" destOrd="0" presId="urn:microsoft.com/office/officeart/2005/8/layout/bProcess4"/>
    <dgm:cxn modelId="{2DE32426-28AD-43BD-ABEC-BB3E95EE8A2C}" type="presOf" srcId="{16EA0D8B-4224-4089-A39E-ECD9EF17E5B4}" destId="{93A85D66-D860-401A-8B70-0C0F0E7F21D6}" srcOrd="0" destOrd="0" presId="urn:microsoft.com/office/officeart/2005/8/layout/bProcess4"/>
    <dgm:cxn modelId="{A17A6126-4E78-4A09-8079-95009BCF0C92}" type="presOf" srcId="{B3D45785-5424-4EF7-8707-BECE3B511FC9}" destId="{A9115785-0D7C-44A1-9923-5D0F948DD9CB}" srcOrd="0" destOrd="0" presId="urn:microsoft.com/office/officeart/2005/8/layout/bProcess4"/>
    <dgm:cxn modelId="{3D2C4941-E5B0-4FEB-9E82-11E0411A5714}" srcId="{D29580E4-CF8C-4D06-AFEF-2FEB97844541}" destId="{4BA6C055-AE06-4E89-A894-384B11B6F1B9}" srcOrd="4" destOrd="0" parTransId="{C08669AA-06A5-45EF-8827-2F855209A034}" sibTransId="{0A7AE842-5754-4D20-B2DC-666885AB0F4D}"/>
    <dgm:cxn modelId="{8B513162-8529-4ECA-A83B-4BF9E9A4BFA2}" type="presOf" srcId="{6C51502A-C582-4B0B-9072-791553A91D4F}" destId="{2BFA4EA5-88D4-4F36-8585-CF8959E18976}" srcOrd="0" destOrd="0" presId="urn:microsoft.com/office/officeart/2005/8/layout/bProcess4"/>
    <dgm:cxn modelId="{61378764-6AA2-4057-9C3C-8AC2DDADA2D8}" srcId="{D29580E4-CF8C-4D06-AFEF-2FEB97844541}" destId="{3A20CAAD-36F6-4E13-A03B-C96AE5C7C4E0}" srcOrd="1" destOrd="0" parTransId="{45123B2C-E8E9-435B-B1B3-1ECCA1E7368E}" sibTransId="{FD301B8D-6D7A-47BC-B93D-0A702F7A5620}"/>
    <dgm:cxn modelId="{36428068-77C6-4AEE-9EAE-C8BDCF25BDD6}" type="presOf" srcId="{0A7AE842-5754-4D20-B2DC-666885AB0F4D}" destId="{736DDBE3-67CC-4A9F-B82B-EC251DB1C460}" srcOrd="0" destOrd="0" presId="urn:microsoft.com/office/officeart/2005/8/layout/bProcess4"/>
    <dgm:cxn modelId="{E669EE6C-2710-4977-912F-725DD63EE8A7}" type="presOf" srcId="{8B37784A-87E0-47CE-9BB9-4BD2E66C2178}" destId="{1B3C30CE-2F86-4725-BF8B-DC3364DA8B99}" srcOrd="0" destOrd="0" presId="urn:microsoft.com/office/officeart/2005/8/layout/bProcess4"/>
    <dgm:cxn modelId="{A4A7204E-D1AF-47CD-9CEB-0B7D52370855}" type="presOf" srcId="{1F688CE6-7482-4EDD-8993-1AD230C82CE8}" destId="{5B957BD3-4DB1-49F1-BAA0-5FCDF03F908B}" srcOrd="0" destOrd="0" presId="urn:microsoft.com/office/officeart/2005/8/layout/bProcess4"/>
    <dgm:cxn modelId="{4482A254-DD4F-49A5-B6DD-9477DF254C66}" type="presOf" srcId="{DE9663FF-9F24-480F-B108-5D8D03388CDC}" destId="{DD0D94FF-29C4-4160-9619-727B68D4FE41}" srcOrd="0" destOrd="0" presId="urn:microsoft.com/office/officeart/2005/8/layout/bProcess4"/>
    <dgm:cxn modelId="{C3C6155A-01B4-47E5-9411-0DE8AC077352}" type="presOf" srcId="{53ADC179-3F7B-4CF9-B37F-1C81A692A4AE}" destId="{A1A7B09E-01A4-496A-A774-40E501F7D4EF}" srcOrd="0" destOrd="0" presId="urn:microsoft.com/office/officeart/2005/8/layout/bProcess4"/>
    <dgm:cxn modelId="{CFF5D88F-EECC-45EF-9B41-422053DBEA07}" type="presOf" srcId="{3A20CAAD-36F6-4E13-A03B-C96AE5C7C4E0}" destId="{E97E3064-CBCF-4856-ACFB-E3BB89A350F8}" srcOrd="0" destOrd="0" presId="urn:microsoft.com/office/officeart/2005/8/layout/bProcess4"/>
    <dgm:cxn modelId="{1A51BC90-A58A-4BEC-9F13-83A8C095201B}" type="presOf" srcId="{7A0EBA54-2D2B-482E-B9F0-AD4DD29F893C}" destId="{62DAF059-F4CE-4196-A273-C2AFE2D620DD}" srcOrd="0" destOrd="0" presId="urn:microsoft.com/office/officeart/2005/8/layout/bProcess4"/>
    <dgm:cxn modelId="{C6C93F92-87A2-4320-876A-8880315C6EF4}" srcId="{D29580E4-CF8C-4D06-AFEF-2FEB97844541}" destId="{1F688CE6-7482-4EDD-8993-1AD230C82CE8}" srcOrd="5" destOrd="0" parTransId="{43BD1094-92F0-4491-BAA1-8BE672ACD05A}" sibTransId="{53ADC179-3F7B-4CF9-B37F-1C81A692A4AE}"/>
    <dgm:cxn modelId="{8A907594-4BF2-4736-8FF0-FADAB62C64C2}" type="presOf" srcId="{80AB4CF2-0195-438A-B6EA-22570AE7C837}" destId="{59CD66C2-95DA-4BEF-B2B1-06F21CC18421}" srcOrd="0" destOrd="0" presId="urn:microsoft.com/office/officeart/2005/8/layout/bProcess4"/>
    <dgm:cxn modelId="{090A0BA5-4A10-424D-803D-C44011417630}" type="presOf" srcId="{D7332479-C73F-4253-9E4E-C28122857704}" destId="{6FD092A4-22B1-489F-A865-B8B3ACF6BEEE}" srcOrd="0" destOrd="0" presId="urn:microsoft.com/office/officeart/2005/8/layout/bProcess4"/>
    <dgm:cxn modelId="{E18448AE-4A0F-4268-B39C-3AAB6A29285B}" type="presOf" srcId="{4BA6C055-AE06-4E89-A894-384B11B6F1B9}" destId="{38BDFE0D-EA3A-4103-A0D3-1132E60E0813}" srcOrd="0" destOrd="0" presId="urn:microsoft.com/office/officeart/2005/8/layout/bProcess4"/>
    <dgm:cxn modelId="{FC743EB4-176E-4907-9481-80B674DC8B2B}" srcId="{D29580E4-CF8C-4D06-AFEF-2FEB97844541}" destId="{B71EC20A-2729-4ED6-93FE-6F19A2701531}" srcOrd="7" destOrd="0" parTransId="{BB666296-FF5B-4913-8C49-B9B38E061390}" sibTransId="{AE916600-FE8B-4D26-BD27-423AECC7D9B4}"/>
    <dgm:cxn modelId="{CD9C33B9-68C3-4275-9374-A3D9EF9278B6}" srcId="{D29580E4-CF8C-4D06-AFEF-2FEB97844541}" destId="{6C51502A-C582-4B0B-9072-791553A91D4F}" srcOrd="2" destOrd="0" parTransId="{6A5D29A9-F358-4168-B5EA-972FE5414600}" sibTransId="{D3ECECD4-22CB-4FD6-9F3E-B43A8A1E9339}"/>
    <dgm:cxn modelId="{CC3413C9-A3EB-4B4C-9A2E-18444305CA25}" srcId="{D29580E4-CF8C-4D06-AFEF-2FEB97844541}" destId="{DE9663FF-9F24-480F-B108-5D8D03388CDC}" srcOrd="3" destOrd="0" parTransId="{BBA11099-9EA0-4F53-8D05-D1CF3A90197E}" sibTransId="{80AB4CF2-0195-438A-B6EA-22570AE7C837}"/>
    <dgm:cxn modelId="{117BAFCD-5291-4A54-98E6-03FEB23F59EE}" type="presOf" srcId="{69C1C9A6-0CD6-49AF-9850-128E2DD7986B}" destId="{FF413619-58FE-4F42-AE7E-9BF6C9358B2A}" srcOrd="0" destOrd="0" presId="urn:microsoft.com/office/officeart/2005/8/layout/bProcess4"/>
    <dgm:cxn modelId="{7502F4CD-D53F-4BDC-ACF7-B1CFA084F34B}" type="presOf" srcId="{B71EC20A-2729-4ED6-93FE-6F19A2701531}" destId="{A16F41F7-0380-476C-9EEE-05D74BF2B937}" srcOrd="0" destOrd="0" presId="urn:microsoft.com/office/officeart/2005/8/layout/bProcess4"/>
    <dgm:cxn modelId="{4ADA44CF-55E8-4D25-89F8-C0E4466DDEB3}" srcId="{D29580E4-CF8C-4D06-AFEF-2FEB97844541}" destId="{7A0EBA54-2D2B-482E-B9F0-AD4DD29F893C}" srcOrd="8" destOrd="0" parTransId="{A9879E46-773D-4FFC-B779-FD0C510A089E}" sibTransId="{108482B3-84D7-46B9-9311-32157C699710}"/>
    <dgm:cxn modelId="{3904E1D6-A29D-4DB7-A207-F4EFD939EB2A}" type="presOf" srcId="{C9FB1603-9BE7-42FD-8B46-9CE7EF259F4A}" destId="{FA06B68B-A8E4-4DB7-A4C4-EC6A80F27375}" srcOrd="0" destOrd="0" presId="urn:microsoft.com/office/officeart/2005/8/layout/bProcess4"/>
    <dgm:cxn modelId="{DF67C2D8-93BE-4A62-AF44-976950ADD633}" srcId="{D29580E4-CF8C-4D06-AFEF-2FEB97844541}" destId="{69C1C9A6-0CD6-49AF-9850-128E2DD7986B}" srcOrd="0" destOrd="0" parTransId="{2B4156E8-C46F-4425-A5EA-F363ECDD6DDA}" sibTransId="{03A7DA47-C11B-411F-81EF-3D677F844B57}"/>
    <dgm:cxn modelId="{19150DD9-5019-4CD6-AFB6-99DA41E4F97B}" type="presOf" srcId="{FD301B8D-6D7A-47BC-B93D-0A702F7A5620}" destId="{FEBDE6DC-F0BB-4DA6-9A50-625E8AADAD7A}" srcOrd="0" destOrd="0" presId="urn:microsoft.com/office/officeart/2005/8/layout/bProcess4"/>
    <dgm:cxn modelId="{805985DE-8963-41AE-8B4D-17BA00AC2BD9}" type="presOf" srcId="{D29580E4-CF8C-4D06-AFEF-2FEB97844541}" destId="{319313CA-E099-47ED-BE7A-2D4733221C95}" srcOrd="0" destOrd="0" presId="urn:microsoft.com/office/officeart/2005/8/layout/bProcess4"/>
    <dgm:cxn modelId="{81FCCBE4-FEC7-436C-BD6A-E09F396CFEAF}" type="presOf" srcId="{0A8591B0-976A-437E-900E-7077F6953DA4}" destId="{DA41C37E-EF07-4E24-B6C6-F4D9279AB946}" srcOrd="0" destOrd="0" presId="urn:microsoft.com/office/officeart/2005/8/layout/bProcess4"/>
    <dgm:cxn modelId="{99E741EB-BB5C-4A85-8373-DCCA59EAAC29}" srcId="{D29580E4-CF8C-4D06-AFEF-2FEB97844541}" destId="{0A8591B0-976A-437E-900E-7077F6953DA4}" srcOrd="11" destOrd="0" parTransId="{94A7240C-03AE-4CF1-82C0-9AF19EC67385}" sibTransId="{AC3A30E2-868C-402A-9D29-29F2C68D51A0}"/>
    <dgm:cxn modelId="{5EB782F9-8A17-4903-8AA5-6BA6ABA8C9B2}" type="presOf" srcId="{D3ECECD4-22CB-4FD6-9F3E-B43A8A1E9339}" destId="{06726A80-CCE4-40B1-999E-3F2B45E04B23}" srcOrd="0" destOrd="0" presId="urn:microsoft.com/office/officeart/2005/8/layout/bProcess4"/>
    <dgm:cxn modelId="{00447B16-698F-45A6-82A7-C2CDA7A4ACBD}" type="presParOf" srcId="{319313CA-E099-47ED-BE7A-2D4733221C95}" destId="{C778CABC-944F-4FD7-A988-969830AAB244}" srcOrd="0" destOrd="0" presId="urn:microsoft.com/office/officeart/2005/8/layout/bProcess4"/>
    <dgm:cxn modelId="{EE931FA6-E7F4-4A43-A9E0-B99AAE9465DB}" type="presParOf" srcId="{C778CABC-944F-4FD7-A988-969830AAB244}" destId="{710C3701-98D5-4E39-8F56-B1241A7CA737}" srcOrd="0" destOrd="0" presId="urn:microsoft.com/office/officeart/2005/8/layout/bProcess4"/>
    <dgm:cxn modelId="{5A812813-259E-44C0-A888-61E2ACE3FB46}" type="presParOf" srcId="{C778CABC-944F-4FD7-A988-969830AAB244}" destId="{FF413619-58FE-4F42-AE7E-9BF6C9358B2A}" srcOrd="1" destOrd="0" presId="urn:microsoft.com/office/officeart/2005/8/layout/bProcess4"/>
    <dgm:cxn modelId="{3FD5B926-7D82-4C03-B466-67D3CD620B6D}" type="presParOf" srcId="{319313CA-E099-47ED-BE7A-2D4733221C95}" destId="{EA7B040A-7927-4A2A-B23E-C4C388030A85}" srcOrd="1" destOrd="0" presId="urn:microsoft.com/office/officeart/2005/8/layout/bProcess4"/>
    <dgm:cxn modelId="{5DC18803-C5AD-4E63-B065-B974227EA672}" type="presParOf" srcId="{319313CA-E099-47ED-BE7A-2D4733221C95}" destId="{28C97628-F424-410B-A7B2-2C437576E0FD}" srcOrd="2" destOrd="0" presId="urn:microsoft.com/office/officeart/2005/8/layout/bProcess4"/>
    <dgm:cxn modelId="{C9E458CA-4A51-4C36-BAD8-BD5572B88A82}" type="presParOf" srcId="{28C97628-F424-410B-A7B2-2C437576E0FD}" destId="{34E7B314-35A2-425E-9919-4E722059A2F0}" srcOrd="0" destOrd="0" presId="urn:microsoft.com/office/officeart/2005/8/layout/bProcess4"/>
    <dgm:cxn modelId="{A718291A-5AFF-4B15-8F05-60E83870BE5A}" type="presParOf" srcId="{28C97628-F424-410B-A7B2-2C437576E0FD}" destId="{E97E3064-CBCF-4856-ACFB-E3BB89A350F8}" srcOrd="1" destOrd="0" presId="urn:microsoft.com/office/officeart/2005/8/layout/bProcess4"/>
    <dgm:cxn modelId="{99D3BFE5-3DB2-4CF9-8E29-51C64BC890CA}" type="presParOf" srcId="{319313CA-E099-47ED-BE7A-2D4733221C95}" destId="{FEBDE6DC-F0BB-4DA6-9A50-625E8AADAD7A}" srcOrd="3" destOrd="0" presId="urn:microsoft.com/office/officeart/2005/8/layout/bProcess4"/>
    <dgm:cxn modelId="{EE883AB8-95A3-4D89-B6AF-D7518DD4EE03}" type="presParOf" srcId="{319313CA-E099-47ED-BE7A-2D4733221C95}" destId="{310C6EEC-4828-46AE-AD33-E6F593522997}" srcOrd="4" destOrd="0" presId="urn:microsoft.com/office/officeart/2005/8/layout/bProcess4"/>
    <dgm:cxn modelId="{142D6150-F84F-4598-8CDC-6D9F1808B3B1}" type="presParOf" srcId="{310C6EEC-4828-46AE-AD33-E6F593522997}" destId="{0D7255E8-AF4D-481D-AAFB-84B8EA793110}" srcOrd="0" destOrd="0" presId="urn:microsoft.com/office/officeart/2005/8/layout/bProcess4"/>
    <dgm:cxn modelId="{7F3A8E76-F3D5-4E7E-AB38-FEBC4BE5680A}" type="presParOf" srcId="{310C6EEC-4828-46AE-AD33-E6F593522997}" destId="{2BFA4EA5-88D4-4F36-8585-CF8959E18976}" srcOrd="1" destOrd="0" presId="urn:microsoft.com/office/officeart/2005/8/layout/bProcess4"/>
    <dgm:cxn modelId="{4FC961AF-9C77-4F9F-86E4-4DC7D6EA681A}" type="presParOf" srcId="{319313CA-E099-47ED-BE7A-2D4733221C95}" destId="{06726A80-CCE4-40B1-999E-3F2B45E04B23}" srcOrd="5" destOrd="0" presId="urn:microsoft.com/office/officeart/2005/8/layout/bProcess4"/>
    <dgm:cxn modelId="{544DBB7A-0FC9-490E-85BC-616E0A9F5CAE}" type="presParOf" srcId="{319313CA-E099-47ED-BE7A-2D4733221C95}" destId="{AFB976E6-71D7-4D26-9C2F-1FEC0ADE2CEC}" srcOrd="6" destOrd="0" presId="urn:microsoft.com/office/officeart/2005/8/layout/bProcess4"/>
    <dgm:cxn modelId="{2A93FE7A-9E80-41FB-B5AE-D88828EC7EC8}" type="presParOf" srcId="{AFB976E6-71D7-4D26-9C2F-1FEC0ADE2CEC}" destId="{0D332F7A-E761-4333-B0D5-49E24BE74648}" srcOrd="0" destOrd="0" presId="urn:microsoft.com/office/officeart/2005/8/layout/bProcess4"/>
    <dgm:cxn modelId="{C50A2A7B-912A-40E7-8E13-B62395357211}" type="presParOf" srcId="{AFB976E6-71D7-4D26-9C2F-1FEC0ADE2CEC}" destId="{DD0D94FF-29C4-4160-9619-727B68D4FE41}" srcOrd="1" destOrd="0" presId="urn:microsoft.com/office/officeart/2005/8/layout/bProcess4"/>
    <dgm:cxn modelId="{46AA506D-D3BA-44C2-A365-323EA1C325E5}" type="presParOf" srcId="{319313CA-E099-47ED-BE7A-2D4733221C95}" destId="{59CD66C2-95DA-4BEF-B2B1-06F21CC18421}" srcOrd="7" destOrd="0" presId="urn:microsoft.com/office/officeart/2005/8/layout/bProcess4"/>
    <dgm:cxn modelId="{CCF66FCD-E054-487A-8ADA-81F90E159AF2}" type="presParOf" srcId="{319313CA-E099-47ED-BE7A-2D4733221C95}" destId="{24AE93E5-4BEB-4E2E-B813-2985A06BE2B6}" srcOrd="8" destOrd="0" presId="urn:microsoft.com/office/officeart/2005/8/layout/bProcess4"/>
    <dgm:cxn modelId="{406DD479-1D00-4456-BA06-BBCF63C02675}" type="presParOf" srcId="{24AE93E5-4BEB-4E2E-B813-2985A06BE2B6}" destId="{D48A3F18-1353-4BCB-80EA-E5B0A97BE898}" srcOrd="0" destOrd="0" presId="urn:microsoft.com/office/officeart/2005/8/layout/bProcess4"/>
    <dgm:cxn modelId="{A2DE8B87-D2F3-43C7-B147-C3DCC847D92D}" type="presParOf" srcId="{24AE93E5-4BEB-4E2E-B813-2985A06BE2B6}" destId="{38BDFE0D-EA3A-4103-A0D3-1132E60E0813}" srcOrd="1" destOrd="0" presId="urn:microsoft.com/office/officeart/2005/8/layout/bProcess4"/>
    <dgm:cxn modelId="{DC634512-A2D7-4984-B58B-FB843D7611B5}" type="presParOf" srcId="{319313CA-E099-47ED-BE7A-2D4733221C95}" destId="{736DDBE3-67CC-4A9F-B82B-EC251DB1C460}" srcOrd="9" destOrd="0" presId="urn:microsoft.com/office/officeart/2005/8/layout/bProcess4"/>
    <dgm:cxn modelId="{ECF1BD7B-A398-4802-B579-3F73112F2E8F}" type="presParOf" srcId="{319313CA-E099-47ED-BE7A-2D4733221C95}" destId="{50E75551-D221-4678-8687-36DCE7F1AE6F}" srcOrd="10" destOrd="0" presId="urn:microsoft.com/office/officeart/2005/8/layout/bProcess4"/>
    <dgm:cxn modelId="{B57A770B-EC5E-4063-9BA7-88AC1B63099E}" type="presParOf" srcId="{50E75551-D221-4678-8687-36DCE7F1AE6F}" destId="{AF39F87E-779A-4781-B065-80CFA4EA09B4}" srcOrd="0" destOrd="0" presId="urn:microsoft.com/office/officeart/2005/8/layout/bProcess4"/>
    <dgm:cxn modelId="{16AFA000-76D9-41A0-9DDB-E24EA1A7B7E9}" type="presParOf" srcId="{50E75551-D221-4678-8687-36DCE7F1AE6F}" destId="{5B957BD3-4DB1-49F1-BAA0-5FCDF03F908B}" srcOrd="1" destOrd="0" presId="urn:microsoft.com/office/officeart/2005/8/layout/bProcess4"/>
    <dgm:cxn modelId="{70AEE699-A9CD-4C3C-85FA-3F886E1A6D80}" type="presParOf" srcId="{319313CA-E099-47ED-BE7A-2D4733221C95}" destId="{A1A7B09E-01A4-496A-A774-40E501F7D4EF}" srcOrd="11" destOrd="0" presId="urn:microsoft.com/office/officeart/2005/8/layout/bProcess4"/>
    <dgm:cxn modelId="{420C88EF-FCCC-49AA-B08A-9EF207D190B1}" type="presParOf" srcId="{319313CA-E099-47ED-BE7A-2D4733221C95}" destId="{0A08A05F-DD06-4450-9039-C1477F966A3E}" srcOrd="12" destOrd="0" presId="urn:microsoft.com/office/officeart/2005/8/layout/bProcess4"/>
    <dgm:cxn modelId="{C02BD5BC-62A8-4572-A78B-A5FD3DC13C05}" type="presParOf" srcId="{0A08A05F-DD06-4450-9039-C1477F966A3E}" destId="{D8DE70BE-30AD-433C-8972-609E05D4C38E}" srcOrd="0" destOrd="0" presId="urn:microsoft.com/office/officeart/2005/8/layout/bProcess4"/>
    <dgm:cxn modelId="{9B83C7AA-24F4-487F-9E49-91EB41D64384}" type="presParOf" srcId="{0A08A05F-DD06-4450-9039-C1477F966A3E}" destId="{F20E3B45-A8DF-4F51-BA72-D7724705FEC7}" srcOrd="1" destOrd="0" presId="urn:microsoft.com/office/officeart/2005/8/layout/bProcess4"/>
    <dgm:cxn modelId="{02B6C3DD-3B43-4454-AED6-DA6139715703}" type="presParOf" srcId="{319313CA-E099-47ED-BE7A-2D4733221C95}" destId="{A9115785-0D7C-44A1-9923-5D0F948DD9CB}" srcOrd="13" destOrd="0" presId="urn:microsoft.com/office/officeart/2005/8/layout/bProcess4"/>
    <dgm:cxn modelId="{2D3F33BB-2132-4F72-9AA4-C5B572CC2DB0}" type="presParOf" srcId="{319313CA-E099-47ED-BE7A-2D4733221C95}" destId="{CCEF295E-770D-410E-A1E2-698733579237}" srcOrd="14" destOrd="0" presId="urn:microsoft.com/office/officeart/2005/8/layout/bProcess4"/>
    <dgm:cxn modelId="{9E0ADC2D-0741-4061-85BB-B1ABA62D297C}" type="presParOf" srcId="{CCEF295E-770D-410E-A1E2-698733579237}" destId="{21883EAE-E018-45D4-AE30-2746D7D74862}" srcOrd="0" destOrd="0" presId="urn:microsoft.com/office/officeart/2005/8/layout/bProcess4"/>
    <dgm:cxn modelId="{445D3087-BEE6-4055-BC54-C162A6D53825}" type="presParOf" srcId="{CCEF295E-770D-410E-A1E2-698733579237}" destId="{A16F41F7-0380-476C-9EEE-05D74BF2B937}" srcOrd="1" destOrd="0" presId="urn:microsoft.com/office/officeart/2005/8/layout/bProcess4"/>
    <dgm:cxn modelId="{74203E01-7DEF-4F25-B936-72A469030F1B}" type="presParOf" srcId="{319313CA-E099-47ED-BE7A-2D4733221C95}" destId="{3D557981-4084-4282-BCC7-0E7A264D8719}" srcOrd="15" destOrd="0" presId="urn:microsoft.com/office/officeart/2005/8/layout/bProcess4"/>
    <dgm:cxn modelId="{4831491C-EC59-40BA-B814-03FB2E757A40}" type="presParOf" srcId="{319313CA-E099-47ED-BE7A-2D4733221C95}" destId="{6069B811-B0F8-417F-BE37-B96801DDF254}" srcOrd="16" destOrd="0" presId="urn:microsoft.com/office/officeart/2005/8/layout/bProcess4"/>
    <dgm:cxn modelId="{4A6B8449-CF20-4235-906A-56C6AA5392D5}" type="presParOf" srcId="{6069B811-B0F8-417F-BE37-B96801DDF254}" destId="{68867E07-CB3F-4E02-B9AA-2AA33BA31A66}" srcOrd="0" destOrd="0" presId="urn:microsoft.com/office/officeart/2005/8/layout/bProcess4"/>
    <dgm:cxn modelId="{BC51047F-9B0C-430A-91E1-ED15FBA796AE}" type="presParOf" srcId="{6069B811-B0F8-417F-BE37-B96801DDF254}" destId="{62DAF059-F4CE-4196-A273-C2AFE2D620DD}" srcOrd="1" destOrd="0" presId="urn:microsoft.com/office/officeart/2005/8/layout/bProcess4"/>
    <dgm:cxn modelId="{9A0BD5C0-A497-4908-B3E8-467D2D6D6148}" type="presParOf" srcId="{319313CA-E099-47ED-BE7A-2D4733221C95}" destId="{288C4D7C-4530-45C0-8670-80496A7BAAAF}" srcOrd="17" destOrd="0" presId="urn:microsoft.com/office/officeart/2005/8/layout/bProcess4"/>
    <dgm:cxn modelId="{D92F21E2-C13D-4B22-816E-30D38951F093}" type="presParOf" srcId="{319313CA-E099-47ED-BE7A-2D4733221C95}" destId="{F65FA1BC-8EB7-4DEC-9789-ECC198EA1341}" srcOrd="18" destOrd="0" presId="urn:microsoft.com/office/officeart/2005/8/layout/bProcess4"/>
    <dgm:cxn modelId="{15A2AD17-648E-4A29-8FE1-02EF9E2D9949}" type="presParOf" srcId="{F65FA1BC-8EB7-4DEC-9789-ECC198EA1341}" destId="{09966C65-381D-4F39-93C0-3F0621BC99E7}" srcOrd="0" destOrd="0" presId="urn:microsoft.com/office/officeart/2005/8/layout/bProcess4"/>
    <dgm:cxn modelId="{51EB5CF8-FA67-435F-B086-6939519419F7}" type="presParOf" srcId="{F65FA1BC-8EB7-4DEC-9789-ECC198EA1341}" destId="{93A85D66-D860-401A-8B70-0C0F0E7F21D6}" srcOrd="1" destOrd="0" presId="urn:microsoft.com/office/officeart/2005/8/layout/bProcess4"/>
    <dgm:cxn modelId="{F932A3DF-5486-4FAD-B7A2-AA5D129033D9}" type="presParOf" srcId="{319313CA-E099-47ED-BE7A-2D4733221C95}" destId="{FA06B68B-A8E4-4DB7-A4C4-EC6A80F27375}" srcOrd="19" destOrd="0" presId="urn:microsoft.com/office/officeart/2005/8/layout/bProcess4"/>
    <dgm:cxn modelId="{6D1CE3DD-3783-43C9-B583-36976CBDD026}" type="presParOf" srcId="{319313CA-E099-47ED-BE7A-2D4733221C95}" destId="{1848B42F-9E53-4703-8163-8F5D080445CF}" srcOrd="20" destOrd="0" presId="urn:microsoft.com/office/officeart/2005/8/layout/bProcess4"/>
    <dgm:cxn modelId="{00852B48-5540-48E3-AE8F-46C67744399E}" type="presParOf" srcId="{1848B42F-9E53-4703-8163-8F5D080445CF}" destId="{85C9FFAE-01B1-437D-A707-1016042F5F17}" srcOrd="0" destOrd="0" presId="urn:microsoft.com/office/officeart/2005/8/layout/bProcess4"/>
    <dgm:cxn modelId="{B6EE7AE3-978B-4453-9A1C-E4FA6C0B7245}" type="presParOf" srcId="{1848B42F-9E53-4703-8163-8F5D080445CF}" destId="{1B3C30CE-2F86-4725-BF8B-DC3364DA8B99}" srcOrd="1" destOrd="0" presId="urn:microsoft.com/office/officeart/2005/8/layout/bProcess4"/>
    <dgm:cxn modelId="{84827475-844D-4164-9AAB-4AD0759D805F}" type="presParOf" srcId="{319313CA-E099-47ED-BE7A-2D4733221C95}" destId="{6FD092A4-22B1-489F-A865-B8B3ACF6BEEE}" srcOrd="21" destOrd="0" presId="urn:microsoft.com/office/officeart/2005/8/layout/bProcess4"/>
    <dgm:cxn modelId="{DE0E7D49-A9E0-4674-A242-F184F1BD4E57}" type="presParOf" srcId="{319313CA-E099-47ED-BE7A-2D4733221C95}" destId="{0DE70281-1B72-45A4-829D-7F0A82F6FC04}" srcOrd="22" destOrd="0" presId="urn:microsoft.com/office/officeart/2005/8/layout/bProcess4"/>
    <dgm:cxn modelId="{FC934B86-01B7-425B-A6CA-D20B72AE839D}" type="presParOf" srcId="{0DE70281-1B72-45A4-829D-7F0A82F6FC04}" destId="{70F207EE-A83A-4667-A9C5-99389C04D332}" srcOrd="0" destOrd="0" presId="urn:microsoft.com/office/officeart/2005/8/layout/bProcess4"/>
    <dgm:cxn modelId="{15021316-624D-4BA0-87FD-32D6430BAB45}" type="presParOf" srcId="{0DE70281-1B72-45A4-829D-7F0A82F6FC04}" destId="{DA41C37E-EF07-4E24-B6C6-F4D9279AB946}" srcOrd="1" destOrd="0" presId="urn:microsoft.com/office/officeart/2005/8/layout/b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7B040A-7927-4A2A-B23E-C4C388030A85}">
      <dsp:nvSpPr>
        <dsp:cNvPr id="0" name=""/>
        <dsp:cNvSpPr/>
      </dsp:nvSpPr>
      <dsp:spPr>
        <a:xfrm rot="5400000">
          <a:off x="-147545" y="859173"/>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F413619-58FE-4F42-AE7E-9BF6C9358B2A}">
      <dsp:nvSpPr>
        <dsp:cNvPr id="0" name=""/>
        <dsp:cNvSpPr/>
      </dsp:nvSpPr>
      <dsp:spPr>
        <a:xfrm>
          <a:off x="157301" y="1560"/>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Orientation (Program Overview)</a:t>
          </a:r>
        </a:p>
      </dsp:txBody>
      <dsp:txXfrm>
        <a:off x="188856" y="33115"/>
        <a:ext cx="1732510" cy="1014262"/>
      </dsp:txXfrm>
    </dsp:sp>
    <dsp:sp modelId="{FEBDE6DC-F0BB-4DA6-9A50-625E8AADAD7A}">
      <dsp:nvSpPr>
        <dsp:cNvPr id="0" name=""/>
        <dsp:cNvSpPr/>
      </dsp:nvSpPr>
      <dsp:spPr>
        <a:xfrm rot="5400000">
          <a:off x="-147545" y="2205889"/>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E97E3064-CBCF-4856-ACFB-E3BB89A350F8}">
      <dsp:nvSpPr>
        <dsp:cNvPr id="0" name=""/>
        <dsp:cNvSpPr/>
      </dsp:nvSpPr>
      <dsp:spPr>
        <a:xfrm>
          <a:off x="157301" y="1348276"/>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Application Submission </a:t>
          </a:r>
        </a:p>
      </dsp:txBody>
      <dsp:txXfrm>
        <a:off x="188856" y="1379831"/>
        <a:ext cx="1732510" cy="1014262"/>
      </dsp:txXfrm>
    </dsp:sp>
    <dsp:sp modelId="{06726A80-CCE4-40B1-999E-3F2B45E04B23}">
      <dsp:nvSpPr>
        <dsp:cNvPr id="0" name=""/>
        <dsp:cNvSpPr/>
      </dsp:nvSpPr>
      <dsp:spPr>
        <a:xfrm rot="5400000">
          <a:off x="-147545" y="3552604"/>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2BFA4EA5-88D4-4F36-8585-CF8959E18976}">
      <dsp:nvSpPr>
        <dsp:cNvPr id="0" name=""/>
        <dsp:cNvSpPr/>
      </dsp:nvSpPr>
      <dsp:spPr>
        <a:xfrm>
          <a:off x="157301" y="2694991"/>
          <a:ext cx="1795620" cy="1077372"/>
        </a:xfrm>
        <a:prstGeom prst="roundRect">
          <a:avLst>
            <a:gd name="adj" fmla="val 10000"/>
          </a:avLst>
        </a:prstGeom>
        <a:solidFill>
          <a:srgbClr val="92D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 Underwriting Part 1</a:t>
          </a:r>
        </a:p>
      </dsp:txBody>
      <dsp:txXfrm>
        <a:off x="188856" y="2726546"/>
        <a:ext cx="1732510" cy="1014262"/>
      </dsp:txXfrm>
    </dsp:sp>
    <dsp:sp modelId="{59CD66C2-95DA-4BEF-B2B1-06F21CC18421}">
      <dsp:nvSpPr>
        <dsp:cNvPr id="0" name=""/>
        <dsp:cNvSpPr/>
      </dsp:nvSpPr>
      <dsp:spPr>
        <a:xfrm>
          <a:off x="525812" y="4225962"/>
          <a:ext cx="237878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D0D94FF-29C4-4160-9619-727B68D4FE41}">
      <dsp:nvSpPr>
        <dsp:cNvPr id="0" name=""/>
        <dsp:cNvSpPr/>
      </dsp:nvSpPr>
      <dsp:spPr>
        <a:xfrm>
          <a:off x="157301" y="4041707"/>
          <a:ext cx="1795620" cy="1077372"/>
        </a:xfrm>
        <a:prstGeom prst="roundRect">
          <a:avLst>
            <a:gd name="adj" fmla="val 10000"/>
          </a:avLst>
        </a:prstGeom>
        <a:solidFill>
          <a:srgbClr val="92D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Eligibility / Denial Letter </a:t>
          </a:r>
        </a:p>
      </dsp:txBody>
      <dsp:txXfrm>
        <a:off x="188856" y="4073262"/>
        <a:ext cx="1732510" cy="1014262"/>
      </dsp:txXfrm>
    </dsp:sp>
    <dsp:sp modelId="{736DDBE3-67CC-4A9F-B82B-EC251DB1C460}">
      <dsp:nvSpPr>
        <dsp:cNvPr id="0" name=""/>
        <dsp:cNvSpPr/>
      </dsp:nvSpPr>
      <dsp:spPr>
        <a:xfrm rot="16200000">
          <a:off x="2240630" y="3552604"/>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8BDFE0D-EA3A-4103-A0D3-1132E60E0813}">
      <dsp:nvSpPr>
        <dsp:cNvPr id="0" name=""/>
        <dsp:cNvSpPr/>
      </dsp:nvSpPr>
      <dsp:spPr>
        <a:xfrm>
          <a:off x="2545477" y="4041707"/>
          <a:ext cx="1795620" cy="1077372"/>
        </a:xfrm>
        <a:prstGeom prst="roundRect">
          <a:avLst>
            <a:gd name="adj" fmla="val 10000"/>
          </a:avLst>
        </a:prstGeom>
        <a:solidFill>
          <a:srgbClr val="FFC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 Voluntary Acquistion Notice and Purchase Contract</a:t>
          </a:r>
        </a:p>
      </dsp:txBody>
      <dsp:txXfrm>
        <a:off x="2577032" y="4073262"/>
        <a:ext cx="1732510" cy="1014262"/>
      </dsp:txXfrm>
    </dsp:sp>
    <dsp:sp modelId="{A1A7B09E-01A4-496A-A774-40E501F7D4EF}">
      <dsp:nvSpPr>
        <dsp:cNvPr id="0" name=""/>
        <dsp:cNvSpPr/>
      </dsp:nvSpPr>
      <dsp:spPr>
        <a:xfrm rot="16200000">
          <a:off x="2240630" y="2205889"/>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5B957BD3-4DB1-49F1-BAA0-5FCDF03F908B}">
      <dsp:nvSpPr>
        <dsp:cNvPr id="0" name=""/>
        <dsp:cNvSpPr/>
      </dsp:nvSpPr>
      <dsp:spPr>
        <a:xfrm>
          <a:off x="2545477" y="2694991"/>
          <a:ext cx="1795620" cy="1077372"/>
        </a:xfrm>
        <a:prstGeom prst="roundRect">
          <a:avLst>
            <a:gd name="adj" fmla="val 10000"/>
          </a:avLst>
        </a:prstGeom>
        <a:solidFill>
          <a:srgbClr val="FFC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Receive Mortgage Information from Lender</a:t>
          </a:r>
        </a:p>
      </dsp:txBody>
      <dsp:txXfrm>
        <a:off x="2577032" y="2726546"/>
        <a:ext cx="1732510" cy="1014262"/>
      </dsp:txXfrm>
    </dsp:sp>
    <dsp:sp modelId="{A9115785-0D7C-44A1-9923-5D0F948DD9CB}">
      <dsp:nvSpPr>
        <dsp:cNvPr id="0" name=""/>
        <dsp:cNvSpPr/>
      </dsp:nvSpPr>
      <dsp:spPr>
        <a:xfrm rot="16285466">
          <a:off x="2258693" y="860740"/>
          <a:ext cx="134399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F20E3B45-A8DF-4F51-BA72-D7724705FEC7}">
      <dsp:nvSpPr>
        <dsp:cNvPr id="0" name=""/>
        <dsp:cNvSpPr/>
      </dsp:nvSpPr>
      <dsp:spPr>
        <a:xfrm>
          <a:off x="2545477" y="1348276"/>
          <a:ext cx="1795620" cy="1077372"/>
        </a:xfrm>
        <a:prstGeom prst="roundRect">
          <a:avLst>
            <a:gd name="adj" fmla="val 10000"/>
          </a:avLst>
        </a:prstGeom>
        <a:solidFill>
          <a:srgbClr val="FFC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 Underwriting Part 2</a:t>
          </a:r>
        </a:p>
      </dsp:txBody>
      <dsp:txXfrm>
        <a:off x="2577032" y="1379831"/>
        <a:ext cx="1732510" cy="1014262"/>
      </dsp:txXfrm>
    </dsp:sp>
    <dsp:sp modelId="{3D557981-4084-4282-BCC7-0E7A264D8719}">
      <dsp:nvSpPr>
        <dsp:cNvPr id="0" name=""/>
        <dsp:cNvSpPr/>
      </dsp:nvSpPr>
      <dsp:spPr>
        <a:xfrm rot="2292">
          <a:off x="2952090" y="185035"/>
          <a:ext cx="2340686"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16F41F7-0380-476C-9EEE-05D74BF2B937}">
      <dsp:nvSpPr>
        <dsp:cNvPr id="0" name=""/>
        <dsp:cNvSpPr/>
      </dsp:nvSpPr>
      <dsp:spPr>
        <a:xfrm>
          <a:off x="2583580" y="0"/>
          <a:ext cx="1795620" cy="1077372"/>
        </a:xfrm>
        <a:prstGeom prst="roundRect">
          <a:avLst>
            <a:gd name="adj" fmla="val 10000"/>
          </a:avLst>
        </a:prstGeom>
        <a:solidFill>
          <a:srgbClr val="FFC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Final approval letter</a:t>
          </a:r>
        </a:p>
      </dsp:txBody>
      <dsp:txXfrm>
        <a:off x="2615135" y="31555"/>
        <a:ext cx="1732510" cy="1014262"/>
      </dsp:txXfrm>
    </dsp:sp>
    <dsp:sp modelId="{288C4D7C-4530-45C0-8670-80496A7BAAAF}">
      <dsp:nvSpPr>
        <dsp:cNvPr id="0" name=""/>
        <dsp:cNvSpPr/>
      </dsp:nvSpPr>
      <dsp:spPr>
        <a:xfrm rot="5400000">
          <a:off x="4628805" y="859173"/>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62DAF059-F4CE-4196-A273-C2AFE2D620DD}">
      <dsp:nvSpPr>
        <dsp:cNvPr id="0" name=""/>
        <dsp:cNvSpPr/>
      </dsp:nvSpPr>
      <dsp:spPr>
        <a:xfrm>
          <a:off x="4933652" y="1560"/>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Request for payment</a:t>
          </a:r>
        </a:p>
      </dsp:txBody>
      <dsp:txXfrm>
        <a:off x="4965207" y="33115"/>
        <a:ext cx="1732510" cy="1014262"/>
      </dsp:txXfrm>
    </dsp:sp>
    <dsp:sp modelId="{FA06B68B-A8E4-4DB7-A4C4-EC6A80F27375}">
      <dsp:nvSpPr>
        <dsp:cNvPr id="0" name=""/>
        <dsp:cNvSpPr/>
      </dsp:nvSpPr>
      <dsp:spPr>
        <a:xfrm rot="5400000">
          <a:off x="4628805" y="2205889"/>
          <a:ext cx="1337328"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93A85D66-D860-401A-8B70-0C0F0E7F21D6}">
      <dsp:nvSpPr>
        <dsp:cNvPr id="0" name=""/>
        <dsp:cNvSpPr/>
      </dsp:nvSpPr>
      <dsp:spPr>
        <a:xfrm>
          <a:off x="4933652" y="1348276"/>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Richland County Contract Signing  </a:t>
          </a:r>
        </a:p>
      </dsp:txBody>
      <dsp:txXfrm>
        <a:off x="4965207" y="1379831"/>
        <a:ext cx="1732510" cy="1014262"/>
      </dsp:txXfrm>
    </dsp:sp>
    <dsp:sp modelId="{6FD092A4-22B1-489F-A865-B8B3ACF6BEEE}">
      <dsp:nvSpPr>
        <dsp:cNvPr id="0" name=""/>
        <dsp:cNvSpPr/>
      </dsp:nvSpPr>
      <dsp:spPr>
        <a:xfrm rot="5548097">
          <a:off x="4605328" y="3546889"/>
          <a:ext cx="1327129" cy="161605"/>
        </a:xfrm>
        <a:prstGeom prst="rect">
          <a:avLst/>
        </a:prstGeom>
        <a:solidFill>
          <a:schemeClr val="accent5">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B3C30CE-2F86-4725-BF8B-DC3364DA8B99}">
      <dsp:nvSpPr>
        <dsp:cNvPr id="0" name=""/>
        <dsp:cNvSpPr/>
      </dsp:nvSpPr>
      <dsp:spPr>
        <a:xfrm>
          <a:off x="4933652" y="2694991"/>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Closing</a:t>
          </a:r>
        </a:p>
      </dsp:txBody>
      <dsp:txXfrm>
        <a:off x="4965207" y="2726546"/>
        <a:ext cx="1732510" cy="1014262"/>
      </dsp:txXfrm>
    </dsp:sp>
    <dsp:sp modelId="{DA41C37E-EF07-4E24-B6C6-F4D9279AB946}">
      <dsp:nvSpPr>
        <dsp:cNvPr id="0" name=""/>
        <dsp:cNvSpPr/>
      </dsp:nvSpPr>
      <dsp:spPr>
        <a:xfrm>
          <a:off x="4876498" y="4030276"/>
          <a:ext cx="1795620" cy="1077372"/>
        </a:xfrm>
        <a:prstGeom prst="roundRect">
          <a:avLst>
            <a:gd name="adj" fmla="val 1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Attorney provides copies of closing document</a:t>
          </a:r>
        </a:p>
      </dsp:txBody>
      <dsp:txXfrm>
        <a:off x="4908053" y="4061831"/>
        <a:ext cx="1732510" cy="101426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26</Pages>
  <Words>8175</Words>
  <Characters>46601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Watlington</dc:creator>
  <cp:keywords/>
  <dc:description/>
  <cp:lastModifiedBy>ADRIENNE JACKSON</cp:lastModifiedBy>
  <cp:revision>5</cp:revision>
  <dcterms:created xsi:type="dcterms:W3CDTF">2025-02-03T21:49:00Z</dcterms:created>
  <dcterms:modified xsi:type="dcterms:W3CDTF">2025-02-14T20:33:00Z</dcterms:modified>
</cp:coreProperties>
</file>